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4868" w:rsidRDefault="00CA4868" w:rsidP="002202EA">
      <w:pPr>
        <w:spacing w:after="240"/>
        <w:jc w:val="center"/>
        <w:rPr>
          <w:rFonts w:ascii="Arial" w:hAnsi="Arial" w:cs="Arial"/>
          <w:b/>
          <w:color w:val="000000"/>
          <w:sz w:val="36"/>
          <w:szCs w:val="36"/>
        </w:rPr>
      </w:pPr>
    </w:p>
    <w:p w:rsidR="002202EA" w:rsidRDefault="002202EA" w:rsidP="002202EA">
      <w:pPr>
        <w:spacing w:after="240"/>
        <w:jc w:val="center"/>
        <w:rPr>
          <w:rFonts w:ascii="Arial" w:hAnsi="Arial" w:cs="Arial"/>
          <w:b/>
          <w:color w:val="000000"/>
          <w:sz w:val="36"/>
          <w:szCs w:val="36"/>
        </w:rPr>
      </w:pPr>
      <w:r>
        <w:rPr>
          <w:rFonts w:ascii="Arial" w:hAnsi="Arial" w:cs="Arial"/>
          <w:b/>
          <w:color w:val="000000"/>
          <w:sz w:val="36"/>
          <w:szCs w:val="36"/>
        </w:rPr>
        <w:t>Obec NIŽNÁ  OLŠAVA</w:t>
      </w:r>
    </w:p>
    <w:p w:rsidR="002202EA" w:rsidRDefault="002202EA" w:rsidP="002202EA">
      <w:pPr>
        <w:spacing w:after="240"/>
        <w:jc w:val="center"/>
        <w:rPr>
          <w:rFonts w:ascii="Arial" w:hAnsi="Arial" w:cs="Arial"/>
          <w:b/>
          <w:color w:val="000000"/>
        </w:rPr>
      </w:pPr>
    </w:p>
    <w:p w:rsidR="002202EA" w:rsidRDefault="002202EA" w:rsidP="002202EA">
      <w:pPr>
        <w:spacing w:after="240"/>
        <w:jc w:val="center"/>
        <w:rPr>
          <w:rFonts w:ascii="Arial" w:hAnsi="Arial" w:cs="Arial"/>
          <w:b/>
          <w:color w:val="000000"/>
        </w:rPr>
      </w:pPr>
    </w:p>
    <w:p w:rsidR="002202EA" w:rsidRDefault="002202EA" w:rsidP="002202EA">
      <w:pPr>
        <w:spacing w:after="240"/>
        <w:jc w:val="center"/>
        <w:rPr>
          <w:rFonts w:ascii="Arial" w:hAnsi="Arial" w:cs="Arial"/>
          <w:b/>
          <w:color w:val="000000"/>
        </w:rPr>
      </w:pPr>
    </w:p>
    <w:p w:rsidR="002202EA" w:rsidRDefault="00CA4868" w:rsidP="002202EA">
      <w:pPr>
        <w:spacing w:after="240"/>
        <w:jc w:val="center"/>
        <w:rPr>
          <w:rFonts w:ascii="Arial" w:hAnsi="Arial" w:cs="Arial"/>
          <w:b/>
          <w:color w:val="000000"/>
        </w:rPr>
      </w:pPr>
      <w:r w:rsidRPr="007D3C13">
        <w:rPr>
          <w:rFonts w:ascii="Arial" w:hAnsi="Arial" w:cs="Arial"/>
          <w:b/>
          <w:color w:val="FF0000"/>
        </w:rPr>
        <w:t>NÁVRH</w:t>
      </w:r>
      <w:r>
        <w:rPr>
          <w:rFonts w:ascii="Arial" w:hAnsi="Arial" w:cs="Arial"/>
          <w:b/>
          <w:color w:val="000000"/>
        </w:rPr>
        <w:t xml:space="preserve"> </w:t>
      </w:r>
      <w:r w:rsidR="002202EA">
        <w:rPr>
          <w:rFonts w:ascii="Arial" w:hAnsi="Arial" w:cs="Arial"/>
          <w:b/>
          <w:color w:val="000000"/>
        </w:rPr>
        <w:t>Všeobecne záväzné</w:t>
      </w:r>
      <w:r w:rsidR="0005619B">
        <w:rPr>
          <w:rFonts w:ascii="Arial" w:hAnsi="Arial" w:cs="Arial"/>
          <w:b/>
          <w:color w:val="000000"/>
        </w:rPr>
        <w:t>ho</w:t>
      </w:r>
      <w:r w:rsidR="002202EA">
        <w:rPr>
          <w:rFonts w:ascii="Arial" w:hAnsi="Arial" w:cs="Arial"/>
          <w:b/>
          <w:color w:val="000000"/>
        </w:rPr>
        <w:t xml:space="preserve"> nariadeni</w:t>
      </w:r>
      <w:r w:rsidR="0005619B">
        <w:rPr>
          <w:rFonts w:ascii="Arial" w:hAnsi="Arial" w:cs="Arial"/>
          <w:b/>
          <w:color w:val="000000"/>
        </w:rPr>
        <w:t>a</w:t>
      </w:r>
      <w:r w:rsidR="002202EA">
        <w:rPr>
          <w:rFonts w:ascii="Arial" w:hAnsi="Arial" w:cs="Arial"/>
          <w:b/>
          <w:color w:val="000000"/>
        </w:rPr>
        <w:t xml:space="preserve"> obce Nižná Olšava </w:t>
      </w:r>
    </w:p>
    <w:p w:rsidR="002202EA" w:rsidRDefault="002202EA" w:rsidP="002202EA">
      <w:pPr>
        <w:spacing w:after="240"/>
        <w:jc w:val="center"/>
        <w:rPr>
          <w:rFonts w:ascii="Arial" w:hAnsi="Arial" w:cs="Arial"/>
          <w:b/>
          <w:color w:val="000000"/>
          <w:sz w:val="32"/>
          <w:szCs w:val="32"/>
        </w:rPr>
      </w:pPr>
      <w:r>
        <w:rPr>
          <w:rFonts w:ascii="Arial" w:hAnsi="Arial" w:cs="Arial"/>
          <w:b/>
          <w:color w:val="000000"/>
          <w:sz w:val="32"/>
          <w:szCs w:val="32"/>
        </w:rPr>
        <w:t xml:space="preserve">č. </w:t>
      </w:r>
      <w:r w:rsidR="004B5761">
        <w:rPr>
          <w:rFonts w:ascii="Arial" w:hAnsi="Arial" w:cs="Arial"/>
          <w:b/>
          <w:color w:val="000000"/>
          <w:sz w:val="32"/>
          <w:szCs w:val="32"/>
        </w:rPr>
        <w:t>1</w:t>
      </w:r>
      <w:r>
        <w:rPr>
          <w:rFonts w:ascii="Arial" w:hAnsi="Arial" w:cs="Arial"/>
          <w:b/>
          <w:color w:val="000000"/>
          <w:sz w:val="32"/>
          <w:szCs w:val="32"/>
        </w:rPr>
        <w:t>/20</w:t>
      </w:r>
      <w:r w:rsidR="004B5761">
        <w:rPr>
          <w:rFonts w:ascii="Arial" w:hAnsi="Arial" w:cs="Arial"/>
          <w:b/>
          <w:color w:val="000000"/>
          <w:sz w:val="32"/>
          <w:szCs w:val="32"/>
        </w:rPr>
        <w:t>20</w:t>
      </w:r>
    </w:p>
    <w:p w:rsidR="002202EA" w:rsidRDefault="002202EA" w:rsidP="002202EA">
      <w:pPr>
        <w:spacing w:after="240"/>
        <w:jc w:val="center"/>
        <w:rPr>
          <w:rFonts w:ascii="Arial" w:hAnsi="Arial" w:cs="Arial"/>
          <w:b/>
          <w:color w:val="000000"/>
        </w:rPr>
      </w:pPr>
      <w:r>
        <w:rPr>
          <w:rFonts w:ascii="Arial" w:hAnsi="Arial" w:cs="Arial"/>
          <w:b/>
          <w:color w:val="000000"/>
        </w:rPr>
        <w:t xml:space="preserve">o miestnych daniach a poplatku za komunálne odpady a drobné stavebné odpady na území obce Nižná Olšava  </w:t>
      </w:r>
    </w:p>
    <w:p w:rsidR="002202EA" w:rsidRDefault="002202EA" w:rsidP="002202EA">
      <w:pPr>
        <w:spacing w:after="240"/>
        <w:jc w:val="center"/>
        <w:rPr>
          <w:rFonts w:ascii="Arial" w:hAnsi="Arial" w:cs="Arial"/>
          <w:b/>
          <w:color w:val="000000"/>
        </w:rPr>
      </w:pPr>
      <w:r>
        <w:rPr>
          <w:rFonts w:ascii="Arial" w:hAnsi="Arial" w:cs="Arial"/>
          <w:b/>
          <w:color w:val="000000"/>
        </w:rPr>
        <w:t xml:space="preserve"> </w:t>
      </w:r>
    </w:p>
    <w:p w:rsidR="002202EA" w:rsidRDefault="002202EA" w:rsidP="002202EA">
      <w:pPr>
        <w:spacing w:after="240"/>
        <w:jc w:val="center"/>
        <w:rPr>
          <w:rFonts w:ascii="Arial" w:hAnsi="Arial" w:cs="Arial"/>
          <w:b/>
          <w:color w:val="000000"/>
        </w:rPr>
      </w:pPr>
    </w:p>
    <w:p w:rsidR="002202EA" w:rsidRDefault="002202EA" w:rsidP="002202EA">
      <w:pPr>
        <w:spacing w:after="240"/>
        <w:rPr>
          <w:rFonts w:ascii="Arial" w:hAnsi="Arial" w:cs="Arial"/>
          <w:b/>
          <w:color w:val="000000"/>
        </w:rPr>
      </w:pPr>
    </w:p>
    <w:p w:rsidR="002202EA" w:rsidRDefault="002202EA" w:rsidP="002202EA">
      <w:pPr>
        <w:spacing w:after="240"/>
        <w:jc w:val="both"/>
        <w:rPr>
          <w:rFonts w:ascii="Arial" w:hAnsi="Arial" w:cs="Arial"/>
          <w:color w:val="000000"/>
        </w:rPr>
      </w:pPr>
      <w:r>
        <w:rPr>
          <w:rFonts w:ascii="Arial" w:hAnsi="Arial" w:cs="Arial"/>
          <w:color w:val="000000"/>
        </w:rPr>
        <w:t xml:space="preserve">Návrh VZN vyvesený na úradnej </w:t>
      </w:r>
      <w:r w:rsidRPr="002202EA">
        <w:rPr>
          <w:rFonts w:ascii="Arial" w:hAnsi="Arial" w:cs="Arial"/>
          <w:color w:val="000000"/>
        </w:rPr>
        <w:t xml:space="preserve">tabuli obce Nižná Olšava dňa </w:t>
      </w:r>
      <w:r>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sidR="004B5761">
        <w:rPr>
          <w:rFonts w:ascii="Arial" w:hAnsi="Arial" w:cs="Arial"/>
          <w:color w:val="000000"/>
        </w:rPr>
        <w:t>26.11.2020</w:t>
      </w:r>
      <w:r>
        <w:rPr>
          <w:rFonts w:ascii="Arial" w:hAnsi="Arial" w:cs="Arial"/>
          <w:color w:val="000000"/>
        </w:rPr>
        <w:t xml:space="preserve"> 7.11.2016</w:t>
      </w:r>
    </w:p>
    <w:p w:rsidR="00CA4868" w:rsidRPr="00CA4868" w:rsidRDefault="00CA4868" w:rsidP="00CA4868">
      <w:pPr>
        <w:spacing w:after="240"/>
        <w:jc w:val="both"/>
        <w:rPr>
          <w:rFonts w:ascii="Arial" w:hAnsi="Arial" w:cs="Arial"/>
          <w:color w:val="000000"/>
        </w:rPr>
      </w:pPr>
      <w:r w:rsidRPr="00CA4868">
        <w:rPr>
          <w:rFonts w:ascii="Arial" w:hAnsi="Arial" w:cs="Arial"/>
          <w:color w:val="000000"/>
        </w:rPr>
        <w:t xml:space="preserve">Návrh </w:t>
      </w:r>
      <w:r w:rsidRPr="00CA4868">
        <w:rPr>
          <w:rFonts w:ascii="Arial" w:hAnsi="Arial" w:cs="Arial"/>
          <w:color w:val="000000"/>
        </w:rPr>
        <w:t xml:space="preserve">zverejnený na internetovej adrese obce dňa :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A4868">
        <w:rPr>
          <w:rFonts w:ascii="Arial" w:hAnsi="Arial" w:cs="Arial"/>
          <w:color w:val="000000"/>
        </w:rPr>
        <w:t>26.11.2020</w:t>
      </w:r>
    </w:p>
    <w:p w:rsidR="00CA4868" w:rsidRPr="00CA4868" w:rsidRDefault="00CA4868" w:rsidP="00CA4868">
      <w:pPr>
        <w:spacing w:after="240"/>
        <w:jc w:val="both"/>
        <w:rPr>
          <w:rFonts w:ascii="Arial" w:hAnsi="Arial" w:cs="Arial"/>
          <w:color w:val="000000"/>
        </w:rPr>
      </w:pPr>
    </w:p>
    <w:p w:rsidR="00CA4868" w:rsidRPr="00CA4868" w:rsidRDefault="00CA4868" w:rsidP="00CA4868">
      <w:pPr>
        <w:spacing w:after="240"/>
        <w:jc w:val="both"/>
        <w:rPr>
          <w:rFonts w:ascii="Arial" w:hAnsi="Arial" w:cs="Arial"/>
          <w:color w:val="000000"/>
        </w:rPr>
      </w:pPr>
      <w:r w:rsidRPr="00CA4868">
        <w:rPr>
          <w:rFonts w:ascii="Arial" w:hAnsi="Arial" w:cs="Arial"/>
          <w:color w:val="000000"/>
        </w:rPr>
        <w:t xml:space="preserve">Lehota na predloženie pripomienok k návrhu VZN: do(včítane): </w:t>
      </w:r>
      <w:r>
        <w:rPr>
          <w:rFonts w:ascii="Arial" w:hAnsi="Arial" w:cs="Arial"/>
          <w:color w:val="000000"/>
        </w:rPr>
        <w:tab/>
      </w:r>
      <w:r>
        <w:rPr>
          <w:rFonts w:ascii="Arial" w:hAnsi="Arial" w:cs="Arial"/>
          <w:color w:val="000000"/>
        </w:rPr>
        <w:tab/>
        <w:t>10</w:t>
      </w:r>
      <w:r w:rsidRPr="00CA4868">
        <w:rPr>
          <w:rFonts w:ascii="Arial" w:hAnsi="Arial" w:cs="Arial"/>
          <w:color w:val="000000"/>
        </w:rPr>
        <w:t>.1</w:t>
      </w:r>
      <w:r>
        <w:rPr>
          <w:rFonts w:ascii="Arial" w:hAnsi="Arial" w:cs="Arial"/>
          <w:color w:val="000000"/>
        </w:rPr>
        <w:t>2</w:t>
      </w:r>
      <w:r w:rsidRPr="00CA4868">
        <w:rPr>
          <w:rFonts w:ascii="Arial" w:hAnsi="Arial" w:cs="Arial"/>
          <w:color w:val="000000"/>
        </w:rPr>
        <w:t xml:space="preserve">.2020 </w:t>
      </w:r>
    </w:p>
    <w:p w:rsidR="00CA4868" w:rsidRPr="00A106C2" w:rsidRDefault="00CA4868" w:rsidP="00A106C2">
      <w:pPr>
        <w:spacing w:after="240"/>
        <w:jc w:val="both"/>
        <w:rPr>
          <w:rFonts w:ascii="Arial" w:hAnsi="Arial" w:cs="Arial"/>
          <w:color w:val="000000"/>
        </w:rPr>
      </w:pPr>
      <w:r w:rsidRPr="00A106C2">
        <w:rPr>
          <w:rFonts w:ascii="Arial" w:hAnsi="Arial" w:cs="Arial"/>
          <w:color w:val="000000"/>
        </w:rPr>
        <w:t xml:space="preserve">Doručené pripomienky (počet):  </w:t>
      </w:r>
    </w:p>
    <w:p w:rsidR="00CA4868" w:rsidRPr="00A106C2" w:rsidRDefault="00CA4868" w:rsidP="00A106C2">
      <w:pPr>
        <w:spacing w:after="240"/>
        <w:jc w:val="both"/>
        <w:rPr>
          <w:rFonts w:ascii="Arial" w:hAnsi="Arial" w:cs="Arial"/>
          <w:color w:val="000000"/>
        </w:rPr>
      </w:pPr>
      <w:r w:rsidRPr="00A106C2">
        <w:rPr>
          <w:rFonts w:ascii="Arial" w:hAnsi="Arial" w:cs="Arial"/>
          <w:color w:val="000000"/>
        </w:rPr>
        <w:t xml:space="preserve">Vyhodnotenie pripomienok k návrhu VZN uskutočnené dňa: --.--. 2020 </w:t>
      </w:r>
    </w:p>
    <w:p w:rsidR="00CA4868" w:rsidRPr="00A106C2" w:rsidRDefault="00CA4868" w:rsidP="00A106C2">
      <w:pPr>
        <w:spacing w:after="240"/>
        <w:jc w:val="both"/>
        <w:rPr>
          <w:rFonts w:ascii="Arial" w:hAnsi="Arial" w:cs="Arial"/>
          <w:color w:val="000000"/>
        </w:rPr>
      </w:pPr>
    </w:p>
    <w:p w:rsidR="00A106C2" w:rsidRDefault="00CA4868" w:rsidP="00A106C2">
      <w:pPr>
        <w:spacing w:after="240"/>
        <w:jc w:val="both"/>
        <w:rPr>
          <w:rFonts w:ascii="Arial" w:hAnsi="Arial" w:cs="Arial"/>
          <w:color w:val="000000"/>
        </w:rPr>
      </w:pPr>
      <w:r w:rsidRPr="00A106C2">
        <w:rPr>
          <w:rFonts w:ascii="Arial" w:hAnsi="Arial" w:cs="Arial"/>
          <w:color w:val="000000"/>
        </w:rPr>
        <w:t xml:space="preserve">úradná pečiatka obec : </w:t>
      </w:r>
      <w:r w:rsidR="00A106C2">
        <w:rPr>
          <w:rFonts w:ascii="Arial" w:hAnsi="Arial" w:cs="Arial"/>
          <w:color w:val="000000"/>
        </w:rPr>
        <w:t>Nižná Olšava</w:t>
      </w:r>
    </w:p>
    <w:p w:rsidR="00A106C2" w:rsidRDefault="00A106C2" w:rsidP="00A106C2">
      <w:pPr>
        <w:spacing w:after="240"/>
        <w:jc w:val="both"/>
        <w:rPr>
          <w:rFonts w:ascii="Arial" w:hAnsi="Arial" w:cs="Arial"/>
          <w:color w:val="000000"/>
        </w:rPr>
      </w:pPr>
    </w:p>
    <w:p w:rsidR="00CA4868" w:rsidRPr="00A106C2" w:rsidRDefault="00CA4868" w:rsidP="00A106C2">
      <w:pPr>
        <w:spacing w:after="240"/>
        <w:jc w:val="both"/>
        <w:rPr>
          <w:rFonts w:ascii="Arial" w:hAnsi="Arial" w:cs="Arial"/>
          <w:color w:val="000000"/>
        </w:rPr>
      </w:pPr>
      <w:r w:rsidRPr="00A106C2">
        <w:rPr>
          <w:rFonts w:ascii="Arial" w:hAnsi="Arial" w:cs="Arial"/>
          <w:color w:val="000000"/>
        </w:rPr>
        <w:t xml:space="preserve"> </w:t>
      </w:r>
      <w:r w:rsidR="00A106C2">
        <w:rPr>
          <w:rFonts w:ascii="Arial" w:hAnsi="Arial" w:cs="Arial"/>
          <w:color w:val="000000"/>
        </w:rPr>
        <w:tab/>
      </w:r>
      <w:r w:rsidR="00A106C2">
        <w:rPr>
          <w:rFonts w:ascii="Arial" w:hAnsi="Arial" w:cs="Arial"/>
          <w:color w:val="000000"/>
        </w:rPr>
        <w:tab/>
      </w:r>
      <w:r w:rsidR="00A106C2">
        <w:rPr>
          <w:rFonts w:ascii="Arial" w:hAnsi="Arial" w:cs="Arial"/>
          <w:color w:val="000000"/>
        </w:rPr>
        <w:tab/>
      </w:r>
      <w:r w:rsidR="00A106C2">
        <w:rPr>
          <w:rFonts w:ascii="Arial" w:hAnsi="Arial" w:cs="Arial"/>
          <w:color w:val="000000"/>
        </w:rPr>
        <w:tab/>
      </w:r>
      <w:r w:rsidR="00A106C2">
        <w:rPr>
          <w:rFonts w:ascii="Arial" w:hAnsi="Arial" w:cs="Arial"/>
          <w:color w:val="000000"/>
        </w:rPr>
        <w:tab/>
      </w:r>
      <w:r w:rsidR="00A106C2">
        <w:rPr>
          <w:rFonts w:ascii="Arial" w:hAnsi="Arial" w:cs="Arial"/>
          <w:color w:val="000000"/>
        </w:rPr>
        <w:tab/>
      </w:r>
      <w:r w:rsidRPr="00A106C2">
        <w:rPr>
          <w:rFonts w:ascii="Arial" w:hAnsi="Arial" w:cs="Arial"/>
          <w:color w:val="000000"/>
        </w:rPr>
        <w:t xml:space="preserve">za obec: </w:t>
      </w:r>
      <w:r w:rsidR="00A106C2">
        <w:rPr>
          <w:rFonts w:ascii="Arial" w:hAnsi="Arial" w:cs="Arial"/>
          <w:color w:val="000000"/>
        </w:rPr>
        <w:t>Ing. Igor Madzin,</w:t>
      </w:r>
      <w:r w:rsidRPr="00A106C2">
        <w:rPr>
          <w:rFonts w:ascii="Arial" w:hAnsi="Arial" w:cs="Arial"/>
          <w:color w:val="000000"/>
        </w:rPr>
        <w:t xml:space="preserve"> starosta obce</w:t>
      </w:r>
    </w:p>
    <w:p w:rsidR="002202EA" w:rsidRPr="00A106C2" w:rsidRDefault="002202EA" w:rsidP="00A106C2">
      <w:pPr>
        <w:spacing w:after="240"/>
        <w:jc w:val="both"/>
        <w:rPr>
          <w:rFonts w:ascii="Arial" w:hAnsi="Arial" w:cs="Arial"/>
          <w:color w:val="000000"/>
        </w:rPr>
      </w:pPr>
    </w:p>
    <w:p w:rsidR="001943B2" w:rsidRDefault="001943B2" w:rsidP="00F9654D">
      <w:pPr>
        <w:jc w:val="both"/>
        <w:rPr>
          <w:b/>
          <w:i/>
          <w:sz w:val="22"/>
          <w:szCs w:val="22"/>
        </w:rPr>
      </w:pPr>
    </w:p>
    <w:p w:rsidR="007D3C13" w:rsidRDefault="007D3C13" w:rsidP="00F9654D">
      <w:pPr>
        <w:jc w:val="both"/>
        <w:rPr>
          <w:b/>
          <w:i/>
          <w:sz w:val="22"/>
          <w:szCs w:val="22"/>
        </w:rPr>
      </w:pPr>
    </w:p>
    <w:p w:rsidR="007D3C13" w:rsidRDefault="007D3C13" w:rsidP="00F9654D">
      <w:pPr>
        <w:jc w:val="both"/>
        <w:rPr>
          <w:b/>
          <w:i/>
          <w:sz w:val="22"/>
          <w:szCs w:val="22"/>
        </w:rPr>
      </w:pPr>
    </w:p>
    <w:p w:rsidR="007D3C13" w:rsidRDefault="007D3C13" w:rsidP="00F9654D">
      <w:pPr>
        <w:jc w:val="both"/>
        <w:rPr>
          <w:b/>
          <w:i/>
          <w:sz w:val="22"/>
          <w:szCs w:val="22"/>
        </w:rPr>
      </w:pPr>
    </w:p>
    <w:p w:rsidR="007D3C13" w:rsidRDefault="007D3C13" w:rsidP="00F9654D">
      <w:pPr>
        <w:jc w:val="both"/>
        <w:rPr>
          <w:b/>
          <w:i/>
          <w:sz w:val="22"/>
          <w:szCs w:val="22"/>
        </w:rPr>
      </w:pPr>
    </w:p>
    <w:p w:rsidR="007D3C13" w:rsidRDefault="007D3C13" w:rsidP="00F9654D">
      <w:pPr>
        <w:jc w:val="both"/>
        <w:rPr>
          <w:b/>
          <w:i/>
          <w:sz w:val="22"/>
          <w:szCs w:val="22"/>
        </w:rPr>
      </w:pPr>
    </w:p>
    <w:p w:rsidR="007D3C13" w:rsidRDefault="007D3C13" w:rsidP="00F9654D">
      <w:pPr>
        <w:jc w:val="both"/>
        <w:rPr>
          <w:b/>
          <w:i/>
          <w:sz w:val="22"/>
          <w:szCs w:val="22"/>
        </w:rPr>
      </w:pPr>
    </w:p>
    <w:p w:rsidR="00C51EA5" w:rsidRPr="00334A6A" w:rsidRDefault="00C51EA5" w:rsidP="00334A6A">
      <w:pPr>
        <w:jc w:val="center"/>
        <w:rPr>
          <w:b/>
          <w:i/>
          <w:color w:val="FF0000"/>
          <w:sz w:val="28"/>
          <w:szCs w:val="28"/>
        </w:rPr>
      </w:pPr>
    </w:p>
    <w:p w:rsidR="00C51EA5" w:rsidRDefault="002D0438" w:rsidP="004C2D29">
      <w:pPr>
        <w:tabs>
          <w:tab w:val="left" w:pos="708"/>
          <w:tab w:val="left" w:pos="1416"/>
          <w:tab w:val="left" w:pos="2955"/>
        </w:tabs>
        <w:jc w:val="center"/>
        <w:rPr>
          <w:b/>
        </w:rPr>
      </w:pPr>
      <w:r>
        <w:rPr>
          <w:b/>
          <w:sz w:val="40"/>
          <w:szCs w:val="40"/>
        </w:rPr>
        <w:lastRenderedPageBreak/>
        <w:t>OBEC</w:t>
      </w:r>
      <w:r w:rsidR="004C2D29">
        <w:rPr>
          <w:b/>
          <w:sz w:val="40"/>
          <w:szCs w:val="40"/>
        </w:rPr>
        <w:t xml:space="preserve"> </w:t>
      </w:r>
      <w:r>
        <w:rPr>
          <w:b/>
          <w:sz w:val="40"/>
          <w:szCs w:val="40"/>
        </w:rPr>
        <w:t xml:space="preserve"> </w:t>
      </w:r>
      <w:r w:rsidR="004C2D29" w:rsidRPr="004C2D29">
        <w:rPr>
          <w:b/>
          <w:sz w:val="40"/>
          <w:szCs w:val="40"/>
        </w:rPr>
        <w:t>NIŽNÁ OLŠAVA</w:t>
      </w:r>
    </w:p>
    <w:p w:rsidR="00C51EA5" w:rsidRDefault="00C51EA5">
      <w:pPr>
        <w:tabs>
          <w:tab w:val="left" w:pos="708"/>
          <w:tab w:val="left" w:pos="1416"/>
          <w:tab w:val="left" w:pos="2955"/>
        </w:tabs>
        <w:rPr>
          <w:b/>
        </w:rPr>
      </w:pPr>
    </w:p>
    <w:p w:rsidR="00C51EA5" w:rsidRPr="004C2D29" w:rsidRDefault="002D0438">
      <w:pPr>
        <w:pStyle w:val="Nadpis3"/>
        <w:ind w:firstLine="0"/>
        <w:rPr>
          <w:rFonts w:ascii="Arial" w:hAnsi="Arial" w:cs="Arial"/>
          <w:b/>
          <w:sz w:val="36"/>
          <w:szCs w:val="36"/>
        </w:rPr>
      </w:pPr>
      <w:r w:rsidRPr="004C2D29">
        <w:rPr>
          <w:rFonts w:ascii="Arial" w:hAnsi="Arial" w:cs="Arial"/>
          <w:b/>
          <w:sz w:val="36"/>
          <w:szCs w:val="36"/>
        </w:rPr>
        <w:t>VŠEOBECNE ZÁVÄZNÉ NARIADENIE</w:t>
      </w:r>
    </w:p>
    <w:p w:rsidR="00C51EA5" w:rsidRPr="006A7EA4" w:rsidRDefault="002D0438" w:rsidP="006A7EA4">
      <w:pPr>
        <w:jc w:val="center"/>
        <w:rPr>
          <w:rFonts w:ascii="Arial" w:hAnsi="Arial" w:cs="Arial"/>
          <w:sz w:val="32"/>
          <w:szCs w:val="32"/>
        </w:rPr>
      </w:pPr>
      <w:r w:rsidRPr="006A7EA4">
        <w:rPr>
          <w:rFonts w:ascii="Arial" w:hAnsi="Arial" w:cs="Arial"/>
          <w:b/>
          <w:sz w:val="32"/>
          <w:szCs w:val="32"/>
        </w:rPr>
        <w:t xml:space="preserve">č. </w:t>
      </w:r>
      <w:r w:rsidR="00CA4868">
        <w:rPr>
          <w:rFonts w:ascii="Arial" w:hAnsi="Arial" w:cs="Arial"/>
          <w:b/>
          <w:sz w:val="32"/>
          <w:szCs w:val="32"/>
        </w:rPr>
        <w:t>1</w:t>
      </w:r>
      <w:r w:rsidRPr="006A7EA4">
        <w:rPr>
          <w:rFonts w:ascii="Arial" w:hAnsi="Arial" w:cs="Arial"/>
          <w:b/>
          <w:sz w:val="32"/>
          <w:szCs w:val="32"/>
        </w:rPr>
        <w:t>/20</w:t>
      </w:r>
      <w:r w:rsidR="00CA4868">
        <w:rPr>
          <w:rFonts w:ascii="Arial" w:hAnsi="Arial" w:cs="Arial"/>
          <w:b/>
          <w:sz w:val="32"/>
          <w:szCs w:val="32"/>
        </w:rPr>
        <w:t>20</w:t>
      </w:r>
    </w:p>
    <w:p w:rsidR="00C51EA5" w:rsidRDefault="00C51EA5">
      <w:pPr>
        <w:jc w:val="both"/>
      </w:pPr>
    </w:p>
    <w:p w:rsidR="00C51EA5" w:rsidRPr="006A7EA4" w:rsidRDefault="002D0438">
      <w:pPr>
        <w:pStyle w:val="Zarkazkladnhotextu"/>
        <w:jc w:val="center"/>
        <w:rPr>
          <w:rFonts w:ascii="Arial" w:hAnsi="Arial" w:cs="Arial"/>
          <w:b/>
          <w:i/>
          <w:sz w:val="28"/>
        </w:rPr>
      </w:pPr>
      <w:r w:rsidRPr="006A7EA4">
        <w:rPr>
          <w:rFonts w:ascii="Arial" w:hAnsi="Arial" w:cs="Arial"/>
          <w:b/>
          <w:i/>
          <w:sz w:val="28"/>
        </w:rPr>
        <w:t>o miestnych  daniach</w:t>
      </w:r>
    </w:p>
    <w:p w:rsidR="00C51EA5" w:rsidRPr="006A7EA4" w:rsidRDefault="002D0438">
      <w:pPr>
        <w:pStyle w:val="Zarkazkladnhotextu"/>
        <w:jc w:val="center"/>
        <w:rPr>
          <w:rFonts w:ascii="Arial" w:hAnsi="Arial" w:cs="Arial"/>
          <w:b/>
          <w:sz w:val="28"/>
        </w:rPr>
      </w:pPr>
      <w:r w:rsidRPr="006A7EA4">
        <w:rPr>
          <w:rFonts w:ascii="Arial" w:hAnsi="Arial" w:cs="Arial"/>
          <w:b/>
          <w:i/>
          <w:sz w:val="28"/>
        </w:rPr>
        <w:t>a o  poplatku za komunálne odpady a drobné stavebné odpady</w:t>
      </w:r>
    </w:p>
    <w:p w:rsidR="00C51EA5" w:rsidRDefault="002D0438">
      <w:pPr>
        <w:pStyle w:val="Zarkazkladnhotextu"/>
        <w:jc w:val="center"/>
        <w:rPr>
          <w:rFonts w:ascii="Arial" w:hAnsi="Arial" w:cs="Arial"/>
          <w:b/>
          <w:i/>
          <w:sz w:val="28"/>
        </w:rPr>
      </w:pPr>
      <w:r w:rsidRPr="006A7EA4">
        <w:rPr>
          <w:rFonts w:ascii="Arial" w:hAnsi="Arial" w:cs="Arial"/>
          <w:b/>
          <w:i/>
          <w:sz w:val="28"/>
        </w:rPr>
        <w:t xml:space="preserve">na   území   obce   </w:t>
      </w:r>
      <w:r w:rsidR="004C2D29" w:rsidRPr="006A7EA4">
        <w:rPr>
          <w:rFonts w:ascii="Arial" w:hAnsi="Arial" w:cs="Arial"/>
          <w:b/>
          <w:i/>
          <w:sz w:val="28"/>
        </w:rPr>
        <w:t>NIŽNÁ OLŠAVA</w:t>
      </w:r>
    </w:p>
    <w:p w:rsidR="00A106C2" w:rsidRPr="00A106C2" w:rsidRDefault="00A106C2">
      <w:pPr>
        <w:pStyle w:val="Zarkazkladnhotextu"/>
        <w:jc w:val="center"/>
        <w:rPr>
          <w:rFonts w:ascii="Arial" w:hAnsi="Arial" w:cs="Arial"/>
          <w:b/>
          <w:i/>
          <w:color w:val="FF0000"/>
          <w:sz w:val="28"/>
        </w:rPr>
      </w:pPr>
      <w:r>
        <w:rPr>
          <w:rFonts w:ascii="Arial" w:hAnsi="Arial" w:cs="Arial"/>
          <w:b/>
          <w:i/>
          <w:color w:val="FF0000"/>
          <w:sz w:val="28"/>
        </w:rPr>
        <w:t>NÁVRH NA Ú</w:t>
      </w:r>
      <w:r w:rsidRPr="00A106C2">
        <w:rPr>
          <w:rFonts w:ascii="Arial" w:hAnsi="Arial" w:cs="Arial"/>
          <w:b/>
          <w:i/>
          <w:color w:val="FF0000"/>
          <w:sz w:val="28"/>
        </w:rPr>
        <w:t>PRAVU !</w:t>
      </w:r>
    </w:p>
    <w:p w:rsidR="00C51EA5" w:rsidRDefault="002D0438">
      <w:pPr>
        <w:jc w:val="both"/>
        <w:rPr>
          <w:b/>
          <w:i/>
          <w:sz w:val="22"/>
          <w:szCs w:val="22"/>
        </w:rPr>
      </w:pPr>
      <w:r>
        <w:rPr>
          <w:sz w:val="32"/>
          <w:szCs w:val="32"/>
        </w:rPr>
        <w:t>––––––––––––––––––––––––––––––––––––––––––––––––––––––––</w:t>
      </w:r>
    </w:p>
    <w:p w:rsidR="00C51EA5" w:rsidRDefault="002D0438">
      <w:pPr>
        <w:jc w:val="both"/>
        <w:rPr>
          <w:rFonts w:ascii="Arial" w:hAnsi="Arial" w:cs="Arial"/>
          <w:b/>
          <w:i/>
          <w:sz w:val="22"/>
          <w:szCs w:val="22"/>
        </w:rPr>
      </w:pPr>
      <w:r w:rsidRPr="006A7EA4">
        <w:rPr>
          <w:rFonts w:ascii="Arial" w:hAnsi="Arial" w:cs="Arial"/>
          <w:b/>
          <w:i/>
          <w:sz w:val="22"/>
          <w:szCs w:val="22"/>
        </w:rPr>
        <w:t>Obecné zastupiteľstvo v</w:t>
      </w:r>
      <w:r w:rsidR="006A7EA4" w:rsidRPr="006A7EA4">
        <w:rPr>
          <w:rFonts w:ascii="Arial" w:hAnsi="Arial" w:cs="Arial"/>
          <w:b/>
          <w:i/>
          <w:sz w:val="22"/>
          <w:szCs w:val="22"/>
        </w:rPr>
        <w:t xml:space="preserve"> N i ž n e j O l š a v e </w:t>
      </w:r>
      <w:r w:rsidRPr="006A7EA4">
        <w:rPr>
          <w:rFonts w:ascii="Arial" w:hAnsi="Arial" w:cs="Arial"/>
          <w:b/>
          <w:i/>
          <w:sz w:val="22"/>
          <w:szCs w:val="22"/>
        </w:rPr>
        <w:t xml:space="preserve"> na  základe § 6 ods. 1 zák. SNR č. 369/1990 Zb. o obecnom zriadení v znení neskorších predpisov a ustanoveniami § 7 ods. 4,5 a 6, § 8 ods. 2 a 4, § 12 ods. 2 a 3, § 16 ods. 2 a 3, § 17 ods. 2,3,4 a 7, § 20 ods. 4, § 98, 98b ods. 5, § 99e ods.9 a § 103 ods. 5 zákona. č.  582/2004  Z. z.  o miestnych daniach   a   miestnom   poplatku   za   komunálne   odpady  a   drobné   stavebné  odpady v znení neskorších predpisov  u s t a n o v u j e   pre   územie  obce  </w:t>
      </w:r>
      <w:r w:rsidR="006A7EA4" w:rsidRPr="006A7EA4">
        <w:rPr>
          <w:rFonts w:ascii="Arial" w:hAnsi="Arial" w:cs="Arial"/>
          <w:b/>
          <w:i/>
          <w:sz w:val="22"/>
          <w:szCs w:val="22"/>
        </w:rPr>
        <w:t xml:space="preserve">N i ž n á   O l š a v a </w:t>
      </w:r>
      <w:r w:rsidRPr="006A7EA4">
        <w:rPr>
          <w:rFonts w:ascii="Arial" w:hAnsi="Arial" w:cs="Arial"/>
          <w:b/>
          <w:i/>
          <w:sz w:val="22"/>
          <w:szCs w:val="22"/>
        </w:rPr>
        <w:t xml:space="preserve">   toto</w:t>
      </w:r>
      <w:r w:rsidR="00334A6A" w:rsidRPr="006A7EA4">
        <w:rPr>
          <w:rFonts w:ascii="Arial" w:hAnsi="Arial" w:cs="Arial"/>
          <w:b/>
          <w:i/>
          <w:sz w:val="22"/>
          <w:szCs w:val="22"/>
        </w:rPr>
        <w:t xml:space="preserve"> všeobecné záväzné nariadenie </w:t>
      </w:r>
    </w:p>
    <w:p w:rsidR="006A7EA4" w:rsidRPr="006A7EA4" w:rsidRDefault="006A7EA4">
      <w:pPr>
        <w:jc w:val="both"/>
        <w:rPr>
          <w:rFonts w:ascii="Arial" w:hAnsi="Arial" w:cs="Arial"/>
          <w:b/>
          <w:i/>
          <w:sz w:val="22"/>
          <w:szCs w:val="22"/>
        </w:rPr>
      </w:pPr>
    </w:p>
    <w:p w:rsidR="00C51EA5" w:rsidRDefault="002D0438">
      <w:pPr>
        <w:pStyle w:val="Nadpis7"/>
        <w:jc w:val="left"/>
      </w:pPr>
      <w:r>
        <w:t xml:space="preserve">                                               </w:t>
      </w:r>
      <w:r>
        <w:rPr>
          <w:i w:val="0"/>
        </w:rPr>
        <w:t>I.  č a s ť</w:t>
      </w:r>
    </w:p>
    <w:p w:rsidR="00C51EA5" w:rsidRDefault="002D0438">
      <w:pPr>
        <w:pStyle w:val="Nadpis4"/>
        <w:rPr>
          <w:b/>
        </w:rPr>
      </w:pPr>
      <w:r>
        <w:rPr>
          <w:b/>
        </w:rPr>
        <w:t xml:space="preserve">   </w:t>
      </w:r>
      <w:r>
        <w:rPr>
          <w:rFonts w:ascii="Times New Roman" w:hAnsi="Times New Roman" w:cs="Times New Roman"/>
          <w:b/>
        </w:rPr>
        <w:t>ZÁKLADNÉ  USTANOVENIA</w:t>
      </w:r>
    </w:p>
    <w:p w:rsidR="00C51EA5" w:rsidRDefault="002D0438">
      <w:pPr>
        <w:jc w:val="center"/>
        <w:rPr>
          <w:sz w:val="22"/>
          <w:szCs w:val="22"/>
        </w:rPr>
      </w:pPr>
      <w:r>
        <w:rPr>
          <w:b/>
        </w:rPr>
        <w:t>§  1</w:t>
      </w:r>
    </w:p>
    <w:p w:rsidR="00C51EA5" w:rsidRDefault="00C51EA5">
      <w:pPr>
        <w:pStyle w:val="Zarkazkladnhotextu"/>
        <w:spacing w:line="240" w:lineRule="auto"/>
        <w:ind w:firstLine="540"/>
        <w:rPr>
          <w:rFonts w:ascii="Times New Roman" w:hAnsi="Times New Roman" w:cs="Times New Roman"/>
          <w:sz w:val="22"/>
          <w:szCs w:val="22"/>
        </w:rPr>
      </w:pPr>
    </w:p>
    <w:p w:rsidR="00C51EA5" w:rsidRDefault="002D0438">
      <w:pPr>
        <w:pStyle w:val="Zarkazkladnhotextu"/>
        <w:spacing w:line="240" w:lineRule="auto"/>
        <w:ind w:firstLine="540"/>
        <w:rPr>
          <w:rFonts w:ascii="Times New Roman" w:hAnsi="Times New Roman" w:cs="Times New Roman"/>
          <w:sz w:val="22"/>
          <w:szCs w:val="22"/>
        </w:rPr>
      </w:pPr>
      <w:r>
        <w:rPr>
          <w:rFonts w:ascii="Times New Roman" w:hAnsi="Times New Roman" w:cs="Times New Roman"/>
          <w:sz w:val="22"/>
          <w:szCs w:val="22"/>
        </w:rPr>
        <w:t>(1) Obecné zastupiteľstvo v</w:t>
      </w:r>
      <w:r w:rsidR="009F2F6B">
        <w:rPr>
          <w:rFonts w:ascii="Times New Roman" w:hAnsi="Times New Roman" w:cs="Times New Roman"/>
          <w:sz w:val="22"/>
          <w:szCs w:val="22"/>
        </w:rPr>
        <w:t> </w:t>
      </w:r>
      <w:r w:rsidR="009F2F6B" w:rsidRPr="009F2F6B">
        <w:rPr>
          <w:rFonts w:ascii="Times New Roman" w:hAnsi="Times New Roman" w:cs="Times New Roman"/>
          <w:sz w:val="22"/>
          <w:szCs w:val="22"/>
        </w:rPr>
        <w:t>NIŽN</w:t>
      </w:r>
      <w:r w:rsidR="009F2F6B">
        <w:rPr>
          <w:rFonts w:ascii="Times New Roman" w:hAnsi="Times New Roman" w:cs="Times New Roman"/>
          <w:sz w:val="22"/>
          <w:szCs w:val="22"/>
        </w:rPr>
        <w:t>EJ</w:t>
      </w:r>
      <w:r w:rsidR="009F2F6B" w:rsidRPr="009F2F6B">
        <w:rPr>
          <w:rFonts w:ascii="Times New Roman" w:hAnsi="Times New Roman" w:cs="Times New Roman"/>
          <w:sz w:val="22"/>
          <w:szCs w:val="22"/>
        </w:rPr>
        <w:t xml:space="preserve"> OLŠAV</w:t>
      </w:r>
      <w:r w:rsidR="009F2F6B">
        <w:rPr>
          <w:rFonts w:ascii="Times New Roman" w:hAnsi="Times New Roman" w:cs="Times New Roman"/>
          <w:sz w:val="22"/>
          <w:szCs w:val="22"/>
        </w:rPr>
        <w:t>E</w:t>
      </w:r>
      <w:r>
        <w:rPr>
          <w:rFonts w:ascii="Times New Roman" w:hAnsi="Times New Roman" w:cs="Times New Roman"/>
          <w:sz w:val="22"/>
          <w:szCs w:val="22"/>
        </w:rPr>
        <w:t xml:space="preserve"> podľa § 11 ods. 4 písm. d) zákona č. 369/1990 Zb. o obecnom zriadení v znení neskorších predpisov  </w:t>
      </w:r>
      <w:r>
        <w:rPr>
          <w:rFonts w:ascii="Times New Roman" w:hAnsi="Times New Roman" w:cs="Times New Roman"/>
          <w:b/>
          <w:sz w:val="22"/>
          <w:szCs w:val="22"/>
        </w:rPr>
        <w:t>r o z h o d l o</w:t>
      </w:r>
      <w:r>
        <w:rPr>
          <w:rFonts w:ascii="Times New Roman" w:hAnsi="Times New Roman" w:cs="Times New Roman"/>
          <w:sz w:val="22"/>
          <w:szCs w:val="22"/>
        </w:rPr>
        <w:t xml:space="preserve">, že v nadväznosti na § 98 zákona č. 582/2004 Z. z. o miestnych daniach a miestnom poplatku za komunálne odpady a drobné stavebné odpady   </w:t>
      </w:r>
      <w:r>
        <w:rPr>
          <w:rFonts w:ascii="Times New Roman" w:hAnsi="Times New Roman" w:cs="Times New Roman"/>
          <w:b/>
          <w:sz w:val="22"/>
          <w:szCs w:val="22"/>
        </w:rPr>
        <w:t>zavádza s účinnosťou od 1. januára 20</w:t>
      </w:r>
      <w:r w:rsidR="00CA4868">
        <w:rPr>
          <w:rFonts w:ascii="Times New Roman" w:hAnsi="Times New Roman" w:cs="Times New Roman"/>
          <w:b/>
          <w:sz w:val="22"/>
          <w:szCs w:val="22"/>
        </w:rPr>
        <w:t>21</w:t>
      </w:r>
      <w:r>
        <w:rPr>
          <w:rFonts w:ascii="Times New Roman" w:hAnsi="Times New Roman" w:cs="Times New Roman"/>
          <w:b/>
          <w:sz w:val="22"/>
          <w:szCs w:val="22"/>
        </w:rPr>
        <w:t xml:space="preserve"> miestne dane a poplatok za komunálne a drobné stavebné odpady.</w:t>
      </w:r>
    </w:p>
    <w:p w:rsidR="00C51EA5" w:rsidRDefault="002D0438">
      <w:pPr>
        <w:pStyle w:val="Zarkazkladnhotextu"/>
        <w:spacing w:line="240" w:lineRule="auto"/>
        <w:ind w:firstLine="540"/>
        <w:rPr>
          <w:sz w:val="22"/>
          <w:szCs w:val="22"/>
        </w:rPr>
      </w:pPr>
      <w:r>
        <w:rPr>
          <w:rFonts w:ascii="Times New Roman" w:hAnsi="Times New Roman" w:cs="Times New Roman"/>
          <w:sz w:val="22"/>
          <w:szCs w:val="22"/>
        </w:rPr>
        <w:t xml:space="preserve">(2) Toto  všeobecne  záväzné  nariadenie (ďalej len „VZN“) upravuje podrobne podmienky ukladania miestnych daní a miestneho poplatku za komunálne   odpady  a   drobné   stavebné  odpady    (ďalej len „miestne dane a miestny poplatok“)   na území obce  </w:t>
      </w:r>
      <w:r w:rsidR="006A7EA4">
        <w:rPr>
          <w:rFonts w:ascii="Times New Roman" w:hAnsi="Times New Roman" w:cs="Times New Roman"/>
          <w:sz w:val="22"/>
          <w:szCs w:val="22"/>
        </w:rPr>
        <w:t>Nižná Olšava</w:t>
      </w:r>
      <w:r>
        <w:rPr>
          <w:rFonts w:ascii="Times New Roman" w:hAnsi="Times New Roman" w:cs="Times New Roman"/>
          <w:sz w:val="22"/>
          <w:szCs w:val="22"/>
        </w:rPr>
        <w:t>.</w:t>
      </w:r>
    </w:p>
    <w:p w:rsidR="00C51EA5" w:rsidRDefault="002D0438">
      <w:pPr>
        <w:jc w:val="both"/>
        <w:rPr>
          <w:sz w:val="22"/>
          <w:szCs w:val="22"/>
        </w:rPr>
      </w:pPr>
      <w:r>
        <w:rPr>
          <w:sz w:val="22"/>
          <w:szCs w:val="22"/>
        </w:rPr>
        <w:t xml:space="preserve">         (3) Obec  </w:t>
      </w:r>
      <w:r w:rsidR="006A7EA4">
        <w:rPr>
          <w:sz w:val="22"/>
          <w:szCs w:val="22"/>
        </w:rPr>
        <w:t xml:space="preserve">Nižná Olšava </w:t>
      </w:r>
      <w:r>
        <w:rPr>
          <w:sz w:val="22"/>
          <w:szCs w:val="22"/>
        </w:rPr>
        <w:t xml:space="preserve">na svojom území </w:t>
      </w:r>
      <w:r>
        <w:rPr>
          <w:b/>
          <w:sz w:val="22"/>
          <w:szCs w:val="22"/>
        </w:rPr>
        <w:t>ukladá</w:t>
      </w:r>
      <w:r>
        <w:rPr>
          <w:sz w:val="22"/>
          <w:szCs w:val="22"/>
        </w:rPr>
        <w:t xml:space="preserve"> tieto miestne dane:</w:t>
      </w:r>
    </w:p>
    <w:p w:rsidR="00C51EA5" w:rsidRPr="00934862" w:rsidRDefault="002D0438">
      <w:pPr>
        <w:jc w:val="both"/>
        <w:rPr>
          <w:b/>
          <w:sz w:val="22"/>
          <w:szCs w:val="22"/>
        </w:rPr>
      </w:pPr>
      <w:r w:rsidRPr="00934862">
        <w:rPr>
          <w:b/>
          <w:sz w:val="22"/>
          <w:szCs w:val="22"/>
        </w:rPr>
        <w:t>a/ daň z nehnuteľností,</w:t>
      </w:r>
    </w:p>
    <w:p w:rsidR="00C51EA5" w:rsidRPr="00934862" w:rsidRDefault="002D0438">
      <w:pPr>
        <w:jc w:val="both"/>
        <w:rPr>
          <w:b/>
          <w:sz w:val="22"/>
          <w:szCs w:val="22"/>
        </w:rPr>
      </w:pPr>
      <w:r w:rsidRPr="00934862">
        <w:rPr>
          <w:b/>
          <w:sz w:val="22"/>
          <w:szCs w:val="22"/>
        </w:rPr>
        <w:t>b/ daň za psa,</w:t>
      </w:r>
    </w:p>
    <w:p w:rsidR="00C51EA5" w:rsidRPr="00934862" w:rsidRDefault="002D0438">
      <w:pPr>
        <w:jc w:val="both"/>
        <w:rPr>
          <w:b/>
          <w:sz w:val="22"/>
          <w:szCs w:val="22"/>
        </w:rPr>
      </w:pPr>
      <w:r w:rsidRPr="00934862">
        <w:rPr>
          <w:b/>
          <w:sz w:val="22"/>
          <w:szCs w:val="22"/>
        </w:rPr>
        <w:t>d/ daň za užívanie verejného priestranstva</w:t>
      </w:r>
    </w:p>
    <w:p w:rsidR="00C51EA5" w:rsidRPr="00934862" w:rsidRDefault="002D0438">
      <w:pPr>
        <w:jc w:val="both"/>
        <w:rPr>
          <w:b/>
          <w:sz w:val="22"/>
          <w:szCs w:val="22"/>
        </w:rPr>
      </w:pPr>
      <w:r w:rsidRPr="00934862">
        <w:rPr>
          <w:b/>
          <w:sz w:val="22"/>
          <w:szCs w:val="22"/>
        </w:rPr>
        <w:t>e/ daň za predajné automaty</w:t>
      </w:r>
    </w:p>
    <w:p w:rsidR="00C51EA5" w:rsidRPr="00934862" w:rsidRDefault="002D0438">
      <w:pPr>
        <w:jc w:val="both"/>
        <w:rPr>
          <w:b/>
          <w:sz w:val="22"/>
          <w:szCs w:val="22"/>
        </w:rPr>
      </w:pPr>
      <w:r w:rsidRPr="00934862">
        <w:rPr>
          <w:b/>
          <w:sz w:val="22"/>
          <w:szCs w:val="22"/>
        </w:rPr>
        <w:t>f/  daň za nevýherne hracie prístroje.</w:t>
      </w:r>
    </w:p>
    <w:p w:rsidR="00C51EA5" w:rsidRPr="00934862" w:rsidRDefault="002D0438">
      <w:pPr>
        <w:ind w:firstLine="540"/>
        <w:jc w:val="both"/>
        <w:rPr>
          <w:b/>
          <w:sz w:val="22"/>
          <w:szCs w:val="22"/>
        </w:rPr>
      </w:pPr>
      <w:r>
        <w:rPr>
          <w:sz w:val="22"/>
          <w:szCs w:val="22"/>
        </w:rPr>
        <w:t xml:space="preserve">(4) Obec  </w:t>
      </w:r>
      <w:r w:rsidR="006A7EA4">
        <w:rPr>
          <w:sz w:val="22"/>
          <w:szCs w:val="22"/>
        </w:rPr>
        <w:t xml:space="preserve">Nižná Olšava </w:t>
      </w:r>
      <w:r>
        <w:rPr>
          <w:sz w:val="22"/>
          <w:szCs w:val="22"/>
        </w:rPr>
        <w:t xml:space="preserve">  na svojom území </w:t>
      </w:r>
      <w:r>
        <w:rPr>
          <w:b/>
          <w:sz w:val="22"/>
          <w:szCs w:val="22"/>
        </w:rPr>
        <w:t>ukladá</w:t>
      </w:r>
      <w:r>
        <w:rPr>
          <w:sz w:val="22"/>
          <w:szCs w:val="22"/>
        </w:rPr>
        <w:t xml:space="preserve">  </w:t>
      </w:r>
      <w:r w:rsidRPr="00934862">
        <w:rPr>
          <w:b/>
          <w:sz w:val="22"/>
          <w:szCs w:val="22"/>
        </w:rPr>
        <w:t>poplatok za   komunálne   odpady    a   drobné   stavebné  odpady.</w:t>
      </w:r>
    </w:p>
    <w:p w:rsidR="00C51EA5" w:rsidRDefault="002D0438">
      <w:pPr>
        <w:ind w:firstLine="540"/>
        <w:jc w:val="both"/>
        <w:rPr>
          <w:sz w:val="22"/>
          <w:szCs w:val="22"/>
        </w:rPr>
      </w:pPr>
      <w:r>
        <w:rPr>
          <w:sz w:val="22"/>
          <w:szCs w:val="22"/>
        </w:rPr>
        <w:t>(5) Zdaňovacím  obdobím miestnych daní a to dane z nehnuteľností, dane za psa a dane za nevýherné hracie automaty  je  kalendárny rok.</w:t>
      </w: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C51EA5" w:rsidRDefault="002D0438">
      <w:pPr>
        <w:pStyle w:val="Nadpis8"/>
        <w:numPr>
          <w:ilvl w:val="0"/>
          <w:numId w:val="0"/>
        </w:numPr>
        <w:ind w:left="1460"/>
        <w:jc w:val="left"/>
        <w:rPr>
          <w:sz w:val="32"/>
          <w:szCs w:val="32"/>
        </w:rPr>
      </w:pPr>
      <w:r>
        <w:t xml:space="preserve">                                      </w:t>
      </w:r>
      <w:r>
        <w:rPr>
          <w:i w:val="0"/>
        </w:rPr>
        <w:t>II. č a s ť</w:t>
      </w:r>
    </w:p>
    <w:p w:rsidR="00C51EA5" w:rsidRDefault="002D0438">
      <w:pPr>
        <w:ind w:left="740"/>
        <w:rPr>
          <w:b/>
          <w:sz w:val="32"/>
          <w:szCs w:val="32"/>
        </w:rPr>
      </w:pPr>
      <w:r>
        <w:rPr>
          <w:b/>
          <w:sz w:val="32"/>
          <w:szCs w:val="32"/>
        </w:rPr>
        <w:t xml:space="preserve">                                     Miestne dane</w:t>
      </w:r>
    </w:p>
    <w:p w:rsidR="00C51EA5" w:rsidRDefault="002D0438">
      <w:pPr>
        <w:jc w:val="center"/>
        <w:rPr>
          <w:b/>
          <w:sz w:val="22"/>
          <w:szCs w:val="22"/>
        </w:rPr>
      </w:pPr>
      <w:r>
        <w:rPr>
          <w:b/>
          <w:sz w:val="32"/>
          <w:szCs w:val="32"/>
        </w:rPr>
        <w:lastRenderedPageBreak/>
        <w:t>Daň z nehnuteľností</w:t>
      </w:r>
    </w:p>
    <w:p w:rsidR="00C51EA5" w:rsidRDefault="002D0438">
      <w:pPr>
        <w:jc w:val="center"/>
        <w:rPr>
          <w:sz w:val="22"/>
          <w:szCs w:val="22"/>
        </w:rPr>
      </w:pPr>
      <w:r>
        <w:rPr>
          <w:b/>
          <w:sz w:val="22"/>
          <w:szCs w:val="22"/>
        </w:rPr>
        <w:t>§ 2</w:t>
      </w:r>
    </w:p>
    <w:p w:rsidR="00C51EA5" w:rsidRDefault="002D0438">
      <w:pPr>
        <w:rPr>
          <w:sz w:val="22"/>
          <w:szCs w:val="22"/>
        </w:rPr>
      </w:pPr>
      <w:r>
        <w:rPr>
          <w:sz w:val="22"/>
          <w:szCs w:val="22"/>
        </w:rPr>
        <w:t>Daň z nehnuteľnosti zahŕňa:</w:t>
      </w:r>
    </w:p>
    <w:p w:rsidR="00C51EA5" w:rsidRDefault="002D0438">
      <w:pPr>
        <w:rPr>
          <w:sz w:val="22"/>
          <w:szCs w:val="22"/>
        </w:rPr>
      </w:pPr>
      <w:r>
        <w:rPr>
          <w:sz w:val="22"/>
          <w:szCs w:val="22"/>
        </w:rPr>
        <w:t>a/ daň z pozemkov,</w:t>
      </w:r>
    </w:p>
    <w:p w:rsidR="00C51EA5" w:rsidRDefault="002D0438">
      <w:pPr>
        <w:rPr>
          <w:sz w:val="22"/>
          <w:szCs w:val="22"/>
        </w:rPr>
      </w:pPr>
      <w:r>
        <w:rPr>
          <w:sz w:val="22"/>
          <w:szCs w:val="22"/>
        </w:rPr>
        <w:t>b/ daň zo stavieb,</w:t>
      </w:r>
    </w:p>
    <w:p w:rsidR="00C51EA5" w:rsidRDefault="002D0438">
      <w:pPr>
        <w:rPr>
          <w:b/>
          <w:sz w:val="22"/>
          <w:szCs w:val="22"/>
        </w:rPr>
      </w:pPr>
      <w:r>
        <w:rPr>
          <w:sz w:val="22"/>
          <w:szCs w:val="22"/>
        </w:rPr>
        <w:t>c/ daň z bytov a nebytových priestorov v bytovom dome.</w:t>
      </w:r>
    </w:p>
    <w:p w:rsidR="00C51EA5" w:rsidRDefault="00C51EA5">
      <w:pPr>
        <w:jc w:val="center"/>
        <w:rPr>
          <w:b/>
          <w:sz w:val="22"/>
          <w:szCs w:val="22"/>
        </w:rPr>
      </w:pPr>
    </w:p>
    <w:p w:rsidR="00C51EA5" w:rsidRDefault="002D0438">
      <w:pPr>
        <w:pStyle w:val="Nadpis4"/>
        <w:spacing w:line="240" w:lineRule="auto"/>
        <w:rPr>
          <w:b/>
          <w:sz w:val="22"/>
          <w:szCs w:val="22"/>
        </w:rPr>
      </w:pPr>
      <w:r>
        <w:rPr>
          <w:rFonts w:ascii="Times New Roman" w:hAnsi="Times New Roman" w:cs="Times New Roman"/>
          <w:b/>
          <w:sz w:val="28"/>
          <w:szCs w:val="28"/>
        </w:rPr>
        <w:t>Daň z pozemkov</w:t>
      </w:r>
    </w:p>
    <w:p w:rsidR="00C51EA5" w:rsidRDefault="002D0438">
      <w:pPr>
        <w:jc w:val="center"/>
        <w:rPr>
          <w:b/>
          <w:sz w:val="22"/>
          <w:szCs w:val="22"/>
        </w:rPr>
      </w:pPr>
      <w:r>
        <w:rPr>
          <w:b/>
          <w:sz w:val="22"/>
          <w:szCs w:val="22"/>
        </w:rPr>
        <w:t>§ 3</w:t>
      </w:r>
    </w:p>
    <w:p w:rsidR="00C51EA5" w:rsidRDefault="002D0438">
      <w:pPr>
        <w:jc w:val="center"/>
        <w:rPr>
          <w:b/>
          <w:sz w:val="22"/>
          <w:szCs w:val="22"/>
        </w:rPr>
      </w:pPr>
      <w:r>
        <w:rPr>
          <w:b/>
          <w:sz w:val="22"/>
          <w:szCs w:val="22"/>
        </w:rPr>
        <w:t>Základ dane</w:t>
      </w:r>
    </w:p>
    <w:p w:rsidR="00C51EA5" w:rsidRDefault="00C51EA5">
      <w:pPr>
        <w:rPr>
          <w:b/>
          <w:sz w:val="22"/>
          <w:szCs w:val="22"/>
        </w:rPr>
      </w:pPr>
    </w:p>
    <w:p w:rsidR="00C51EA5" w:rsidRDefault="002D0438">
      <w:pPr>
        <w:numPr>
          <w:ilvl w:val="0"/>
          <w:numId w:val="11"/>
        </w:numPr>
      </w:pPr>
      <w:r>
        <w:t>Základom dane z pozemkov pre pozemky druhu orná pôda, chmeľnice, vinice,   ovocné sady  a trvalé trávne porasty je hodnota pozemku bez porastov určená vynásobením výmery pozemkov v m</w:t>
      </w:r>
      <w:r>
        <w:rPr>
          <w:vertAlign w:val="superscript"/>
        </w:rPr>
        <w:t xml:space="preserve">2 </w:t>
      </w:r>
      <w:r>
        <w:t xml:space="preserve"> a hodnoty pôdy za 1m</w:t>
      </w:r>
      <w:r>
        <w:rPr>
          <w:vertAlign w:val="superscript"/>
        </w:rPr>
        <w:t xml:space="preserve">2 </w:t>
      </w:r>
      <w:r>
        <w:t xml:space="preserve"> uvedenej v prílohe </w:t>
      </w:r>
    </w:p>
    <w:p w:rsidR="00C51EA5" w:rsidRDefault="002D0438">
      <w:pPr>
        <w:ind w:left="720"/>
      </w:pPr>
      <w:r>
        <w:t>č.1 zákona č. 582/2004 Z.z. v znení neskorších predpisov.</w:t>
      </w:r>
    </w:p>
    <w:p w:rsidR="00C51EA5" w:rsidRDefault="00C51EA5"/>
    <w:p w:rsidR="00C51EA5" w:rsidRDefault="002D0438">
      <w:r>
        <w:t xml:space="preserve">            </w:t>
      </w:r>
      <w:r>
        <w:rPr>
          <w:b/>
        </w:rPr>
        <w:t>Hodnota pozemkov</w:t>
      </w:r>
      <w:r>
        <w:t xml:space="preserve"> podľa Prílohy č. 1 zákona č. 582/2004 Z.z v znení neskorších </w:t>
      </w:r>
    </w:p>
    <w:p w:rsidR="00C51EA5" w:rsidRDefault="002D0438">
      <w:r>
        <w:t xml:space="preserve">            predpisov  je stanovená </w:t>
      </w:r>
      <w:r w:rsidR="00BE7CBB">
        <w:t xml:space="preserve">pre obec </w:t>
      </w:r>
      <w:r w:rsidR="00BE7CBB" w:rsidRPr="00BE7CBB">
        <w:rPr>
          <w:b/>
        </w:rPr>
        <w:t>Nižná Olšava</w:t>
      </w:r>
      <w:r w:rsidR="00BE7CBB">
        <w:t xml:space="preserve"> </w:t>
      </w:r>
      <w:r>
        <w:t>:</w:t>
      </w:r>
    </w:p>
    <w:p w:rsidR="00C51EA5" w:rsidRDefault="002D0438">
      <w:r>
        <w:t xml:space="preserve">            a/ orná pôda, chmeľnice, vinice, ovocné sady :                   </w:t>
      </w:r>
      <w:r w:rsidR="00BE7CBB" w:rsidRPr="00BE7CBB">
        <w:rPr>
          <w:b/>
        </w:rPr>
        <w:t>0,</w:t>
      </w:r>
      <w:r w:rsidR="00BE7CBB">
        <w:rPr>
          <w:b/>
        </w:rPr>
        <w:t xml:space="preserve"> </w:t>
      </w:r>
      <w:r w:rsidR="00BE7CBB" w:rsidRPr="00BE7CBB">
        <w:rPr>
          <w:b/>
        </w:rPr>
        <w:t>2469</w:t>
      </w:r>
      <w:r w:rsidR="00BE7CBB">
        <w:rPr>
          <w:b/>
        </w:rPr>
        <w:t xml:space="preserve"> </w:t>
      </w:r>
      <w:r>
        <w:rPr>
          <w:b/>
        </w:rPr>
        <w:t xml:space="preserve"> eura/ m</w:t>
      </w:r>
      <w:r>
        <w:rPr>
          <w:b/>
          <w:vertAlign w:val="superscript"/>
        </w:rPr>
        <w:t>2</w:t>
      </w:r>
      <w:r>
        <w:rPr>
          <w:b/>
        </w:rPr>
        <w:t xml:space="preserve">  </w:t>
      </w:r>
    </w:p>
    <w:p w:rsidR="00C51EA5" w:rsidRDefault="002D0438">
      <w:r>
        <w:t xml:space="preserve">            b/ trvalé trávnaté porasty </w:t>
      </w:r>
      <w:r w:rsidRPr="00BE7CBB">
        <w:rPr>
          <w:b/>
        </w:rPr>
        <w:t xml:space="preserve">:                   </w:t>
      </w:r>
      <w:r w:rsidR="00BE7CBB">
        <w:rPr>
          <w:b/>
        </w:rPr>
        <w:t xml:space="preserve">                               </w:t>
      </w:r>
      <w:r w:rsidRPr="00BE7CBB">
        <w:rPr>
          <w:b/>
        </w:rPr>
        <w:t xml:space="preserve"> </w:t>
      </w:r>
      <w:r w:rsidR="00BE7CBB" w:rsidRPr="00BE7CBB">
        <w:rPr>
          <w:b/>
        </w:rPr>
        <w:t>0,</w:t>
      </w:r>
      <w:r w:rsidR="00BE7CBB">
        <w:rPr>
          <w:b/>
        </w:rPr>
        <w:t xml:space="preserve"> </w:t>
      </w:r>
      <w:r w:rsidR="00BE7CBB" w:rsidRPr="00BE7CBB">
        <w:rPr>
          <w:b/>
        </w:rPr>
        <w:t>0325</w:t>
      </w:r>
      <w:r w:rsidR="00BE7CBB">
        <w:rPr>
          <w:b/>
        </w:rPr>
        <w:t xml:space="preserve"> </w:t>
      </w:r>
      <w:r>
        <w:rPr>
          <w:b/>
        </w:rPr>
        <w:t>eura/ m</w:t>
      </w:r>
      <w:r>
        <w:rPr>
          <w:b/>
          <w:vertAlign w:val="superscript"/>
        </w:rPr>
        <w:t>2</w:t>
      </w:r>
      <w:r>
        <w:rPr>
          <w:b/>
        </w:rPr>
        <w:t xml:space="preserve"> </w:t>
      </w:r>
    </w:p>
    <w:p w:rsidR="00C51EA5" w:rsidRDefault="00C51EA5"/>
    <w:p w:rsidR="00C51EA5" w:rsidRDefault="002D0438">
      <w:pPr>
        <w:numPr>
          <w:ilvl w:val="0"/>
          <w:numId w:val="9"/>
        </w:numPr>
      </w:pPr>
      <w:r>
        <w:t>Základom dane z pozemkov pre lesné pozemky, na ktorých sú hospodárske lesy, rybníky s chovom rýb a za ostatné hospodársky využívané vodné plochy je hodnota pozemku bez porastov určená vynásobením výmery pozemkov v m</w:t>
      </w:r>
      <w:r>
        <w:rPr>
          <w:vertAlign w:val="superscript"/>
        </w:rPr>
        <w:t>2</w:t>
      </w:r>
      <w:r>
        <w:t xml:space="preserve"> a hodnoty pozemku zistenej na 1 m</w:t>
      </w:r>
      <w:r>
        <w:rPr>
          <w:vertAlign w:val="superscript"/>
        </w:rPr>
        <w:t>2</w:t>
      </w:r>
      <w:r>
        <w:t xml:space="preserve"> podľa zákona č. 382/2004 Z.z. o znalcoch, tlmočníkoch  </w:t>
      </w:r>
    </w:p>
    <w:p w:rsidR="00C51EA5" w:rsidRDefault="002D0438">
      <w:pPr>
        <w:ind w:left="720"/>
      </w:pPr>
      <w:r>
        <w:t>a prekladateľoch a o zmene a doplnení niektorých zákonov a vyhlášky Ministerstva spravodlivosti  SR č. 492/2004 Z.z. o stanovení všeobecnej hodnoty majetku.</w:t>
      </w:r>
    </w:p>
    <w:p w:rsidR="00C51EA5" w:rsidRDefault="00C51EA5"/>
    <w:p w:rsidR="00C51EA5" w:rsidRDefault="002D0438">
      <w:pPr>
        <w:numPr>
          <w:ilvl w:val="0"/>
          <w:numId w:val="10"/>
        </w:numPr>
      </w:pPr>
      <w:r>
        <w:t xml:space="preserve">Správca dane ustanovuje na území Obce </w:t>
      </w:r>
      <w:r w:rsidR="006A7EA4">
        <w:rPr>
          <w:sz w:val="22"/>
          <w:szCs w:val="22"/>
        </w:rPr>
        <w:t>Nižná Olšava</w:t>
      </w:r>
      <w:r w:rsidR="006A7EA4">
        <w:t xml:space="preserve"> </w:t>
      </w:r>
      <w:r>
        <w:t xml:space="preserve"> hodnotu pozemku, ktorou  </w:t>
      </w:r>
    </w:p>
    <w:p w:rsidR="00C51EA5" w:rsidRDefault="002D0438">
      <w:pPr>
        <w:ind w:left="360"/>
      </w:pPr>
      <w:r>
        <w:t xml:space="preserve">      sa pri výpočte základu dane z pozemkov násobí výmera pozemku v m</w:t>
      </w:r>
      <w:r>
        <w:rPr>
          <w:vertAlign w:val="superscript"/>
        </w:rPr>
        <w:t>2</w:t>
      </w:r>
      <w:r>
        <w:t xml:space="preserve"> za</w:t>
      </w:r>
    </w:p>
    <w:p w:rsidR="00C51EA5" w:rsidRDefault="00C51EA5" w:rsidP="00BE7CBB"/>
    <w:p w:rsidR="00C51EA5" w:rsidRDefault="002D0438">
      <w:pPr>
        <w:ind w:left="360"/>
      </w:pPr>
      <w:r>
        <w:t xml:space="preserve">       lesné pozemky</w:t>
      </w:r>
      <w:r w:rsidR="002224BC">
        <w:t>,</w:t>
      </w:r>
      <w:r>
        <w:t xml:space="preserve"> na ktorých sú hospodárske lesy, rybníky  s chovom rýb a ostatné </w:t>
      </w:r>
    </w:p>
    <w:p w:rsidR="00C51EA5" w:rsidRDefault="002D0438">
      <w:pPr>
        <w:ind w:left="360"/>
      </w:pPr>
      <w:r>
        <w:t xml:space="preserve">          hospodársky využívané vodné plochy   </w:t>
      </w:r>
      <w:r>
        <w:rPr>
          <w:b/>
        </w:rPr>
        <w:t>vo výške 0,0</w:t>
      </w:r>
      <w:r w:rsidR="00CF64F6">
        <w:rPr>
          <w:b/>
        </w:rPr>
        <w:t>7</w:t>
      </w:r>
      <w:r>
        <w:rPr>
          <w:b/>
        </w:rPr>
        <w:t xml:space="preserve"> € /m</w:t>
      </w:r>
      <w:r>
        <w:rPr>
          <w:b/>
          <w:vertAlign w:val="superscript"/>
        </w:rPr>
        <w:t>2</w:t>
      </w:r>
      <w:r>
        <w:rPr>
          <w:b/>
        </w:rPr>
        <w:t xml:space="preserve">  </w:t>
      </w:r>
    </w:p>
    <w:p w:rsidR="00C51EA5" w:rsidRDefault="002D0438">
      <w:pPr>
        <w:ind w:left="360"/>
      </w:pPr>
      <w:r>
        <w:t xml:space="preserve">            </w:t>
      </w:r>
    </w:p>
    <w:p w:rsidR="00C51EA5" w:rsidRDefault="002D0438">
      <w:pPr>
        <w:ind w:left="360"/>
      </w:pPr>
      <w:r>
        <w:t>Správca dane v § 3 ods</w:t>
      </w:r>
      <w:r w:rsidR="001943B2">
        <w:t>.</w:t>
      </w:r>
      <w:r>
        <w:t xml:space="preserve"> 3 a/, b/ použije pri výpočte hodnotu pozemkov iba vtedy, ak </w:t>
      </w:r>
    </w:p>
    <w:p w:rsidR="00C51EA5" w:rsidRDefault="002D0438">
      <w:pPr>
        <w:ind w:left="360"/>
      </w:pPr>
      <w:r>
        <w:t xml:space="preserve">nemá doložený znalecký posudok podľa zákona č. 382/2004 o znalcoch, tlmočníkoch a prekladateľoch a o zmene a doplnení niektorých zákonov a vyhlášky Ministerstva spravodlivosti SR č. 492/2004 Z.z o stanovení všeobecnej hodnoty majetku.  </w:t>
      </w:r>
    </w:p>
    <w:p w:rsidR="00C51EA5" w:rsidRDefault="002D0438">
      <w:r>
        <w:t xml:space="preserve">  </w:t>
      </w:r>
    </w:p>
    <w:p w:rsidR="00C51EA5" w:rsidRDefault="002D0438">
      <w:pPr>
        <w:numPr>
          <w:ilvl w:val="0"/>
          <w:numId w:val="15"/>
        </w:numPr>
        <w:ind w:left="567" w:hanging="283"/>
      </w:pPr>
      <w:r>
        <w:t>Základom dane z pozemkov pre pozemky druhu stavebné pozemky, záhrady, zastavané plochy a nádvoria a ostatné plochy je hodnota pozemku určená vynásobením výmery pozemkov v m</w:t>
      </w:r>
      <w:r>
        <w:rPr>
          <w:vertAlign w:val="superscript"/>
        </w:rPr>
        <w:t>2</w:t>
      </w:r>
      <w:r>
        <w:t xml:space="preserve"> a hodnoty pozemkov za 1 m</w:t>
      </w:r>
      <w:r>
        <w:rPr>
          <w:vertAlign w:val="superscript"/>
        </w:rPr>
        <w:t>2</w:t>
      </w:r>
      <w:r>
        <w:t xml:space="preserve"> uvedenej v prílohe č. 2 zákona 582/2004 Z. z. v znení neskorších predpisov.</w:t>
      </w:r>
    </w:p>
    <w:p w:rsidR="00C51EA5" w:rsidRDefault="002D0438">
      <w:pPr>
        <w:numPr>
          <w:ilvl w:val="0"/>
          <w:numId w:val="15"/>
        </w:numPr>
        <w:tabs>
          <w:tab w:val="left" w:pos="426"/>
        </w:tabs>
        <w:ind w:left="567" w:hanging="283"/>
      </w:pPr>
      <w:r>
        <w:t>Základom dane z pozemkov, na ktorých sa nachádza transformačná stanica alebo predajný stánok slúžiaci k predaju tovaru a poskytovaniu služieb (ďalej len „predajný stánok“) je hodnota pozemku určená vynásobením výmery pozemkov a hodnoty  pozemkov za 1 m</w:t>
      </w:r>
      <w:r>
        <w:rPr>
          <w:vertAlign w:val="superscript"/>
        </w:rPr>
        <w:t xml:space="preserve">2 </w:t>
      </w:r>
      <w:r>
        <w:t xml:space="preserve">uvedenej v prílohe č. 2 zákona č. 582/2004 Z. z.  v znení neskorších predpisov ako </w:t>
      </w:r>
      <w:r>
        <w:rPr>
          <w:b/>
        </w:rPr>
        <w:t>stavebné pozemky</w:t>
      </w:r>
      <w:r>
        <w:t>.</w:t>
      </w:r>
    </w:p>
    <w:p w:rsidR="00C51EA5" w:rsidRDefault="002D0438">
      <w:r>
        <w:t xml:space="preserve">   </w:t>
      </w:r>
    </w:p>
    <w:p w:rsidR="00C51EA5" w:rsidRDefault="002D0438">
      <w:r>
        <w:t xml:space="preserve">     6.</w:t>
      </w:r>
      <w:r>
        <w:rPr>
          <w:b/>
        </w:rPr>
        <w:t>Hodnota pozemkov</w:t>
      </w:r>
      <w:r>
        <w:t xml:space="preserve"> podľa Prílohy č. 2 zákona  č. 582/2004 Z.z. v znení neskorších              predpisov  je stanovená </w:t>
      </w:r>
      <w:r w:rsidR="00CF64F6">
        <w:t xml:space="preserve">pre obec </w:t>
      </w:r>
      <w:r w:rsidR="00CF64F6" w:rsidRPr="00BE7CBB">
        <w:rPr>
          <w:b/>
        </w:rPr>
        <w:t>Nižná Olšava</w:t>
      </w:r>
      <w:r>
        <w:t>:</w:t>
      </w:r>
    </w:p>
    <w:p w:rsidR="00C51EA5" w:rsidRDefault="00C51EA5">
      <w:pPr>
        <w:ind w:left="720"/>
      </w:pPr>
    </w:p>
    <w:p w:rsidR="00C51EA5" w:rsidRDefault="002D0438">
      <w:pPr>
        <w:ind w:left="720"/>
      </w:pPr>
      <w:r>
        <w:t xml:space="preserve">- stavebné pozemky                                                                </w:t>
      </w:r>
      <w:r>
        <w:rPr>
          <w:b/>
        </w:rPr>
        <w:t>13,27 eura  /m</w:t>
      </w:r>
      <w:r>
        <w:rPr>
          <w:b/>
          <w:vertAlign w:val="superscript"/>
        </w:rPr>
        <w:t>2</w:t>
      </w:r>
      <w:r>
        <w:rPr>
          <w:b/>
        </w:rPr>
        <w:t xml:space="preserve"> </w:t>
      </w:r>
    </w:p>
    <w:p w:rsidR="00C51EA5" w:rsidRDefault="002D0438">
      <w:pPr>
        <w:ind w:left="720"/>
      </w:pPr>
      <w:r>
        <w:lastRenderedPageBreak/>
        <w:t xml:space="preserve">- záhrady                                                                                   </w:t>
      </w:r>
      <w:r>
        <w:rPr>
          <w:b/>
        </w:rPr>
        <w:t>1,32 eura  /m</w:t>
      </w:r>
      <w:r>
        <w:rPr>
          <w:b/>
          <w:vertAlign w:val="superscript"/>
        </w:rPr>
        <w:t>2</w:t>
      </w:r>
      <w:r>
        <w:t xml:space="preserve">        </w:t>
      </w:r>
    </w:p>
    <w:p w:rsidR="00C51EA5" w:rsidRDefault="002D0438">
      <w:pPr>
        <w:ind w:left="720"/>
      </w:pPr>
      <w:r>
        <w:t xml:space="preserve">- zastavané plochy a nádvoria                                                  </w:t>
      </w:r>
      <w:r>
        <w:rPr>
          <w:b/>
        </w:rPr>
        <w:t>1,32 eura  /m</w:t>
      </w:r>
      <w:r>
        <w:rPr>
          <w:b/>
          <w:vertAlign w:val="superscript"/>
        </w:rPr>
        <w:t>2</w:t>
      </w:r>
    </w:p>
    <w:p w:rsidR="00C51EA5" w:rsidRDefault="002D0438">
      <w:pPr>
        <w:ind w:left="720"/>
        <w:rPr>
          <w:b/>
          <w:sz w:val="22"/>
          <w:szCs w:val="22"/>
        </w:rPr>
      </w:pPr>
      <w:r>
        <w:t xml:space="preserve">- ostatné plochy s výnimkou stavebných pozemkov                </w:t>
      </w:r>
      <w:r>
        <w:rPr>
          <w:b/>
        </w:rPr>
        <w:t>1,32 eura  /m</w:t>
      </w:r>
      <w:r>
        <w:rPr>
          <w:b/>
          <w:vertAlign w:val="superscript"/>
        </w:rPr>
        <w:t>2</w:t>
      </w:r>
      <w:r>
        <w:t xml:space="preserve">                     </w:t>
      </w:r>
    </w:p>
    <w:p w:rsidR="00C51EA5" w:rsidRDefault="00C51EA5">
      <w:pPr>
        <w:jc w:val="both"/>
        <w:rPr>
          <w:b/>
          <w:sz w:val="22"/>
          <w:szCs w:val="22"/>
        </w:rPr>
      </w:pPr>
    </w:p>
    <w:p w:rsidR="00C51EA5" w:rsidRDefault="002D0438">
      <w:pPr>
        <w:pStyle w:val="Zkladntext21"/>
        <w:spacing w:line="240" w:lineRule="auto"/>
        <w:jc w:val="center"/>
        <w:rPr>
          <w:sz w:val="22"/>
          <w:szCs w:val="22"/>
        </w:rPr>
      </w:pPr>
      <w:r>
        <w:rPr>
          <w:b/>
        </w:rPr>
        <w:t>Sadzba dane</w:t>
      </w:r>
    </w:p>
    <w:p w:rsidR="00C51EA5" w:rsidRDefault="002D0438">
      <w:pPr>
        <w:jc w:val="both"/>
      </w:pPr>
      <w:r>
        <w:rPr>
          <w:sz w:val="22"/>
          <w:szCs w:val="22"/>
        </w:rPr>
        <w:t xml:space="preserve">1. </w:t>
      </w:r>
      <w:r>
        <w:t>Všeobecná ročná sadzba dane z pozemkov je pre jednotlivé druhy pozemkov nasledovná</w:t>
      </w:r>
    </w:p>
    <w:p w:rsidR="00C51EA5" w:rsidRDefault="002D0438">
      <w:pPr>
        <w:ind w:left="360"/>
        <w:jc w:val="both"/>
      </w:pPr>
      <w:r>
        <w:t xml:space="preserve">a/ orná pôda, chmeľnice, vinice, ovocné sady                                </w:t>
      </w:r>
      <w:r w:rsidR="00F41D05" w:rsidRPr="005D6803">
        <w:rPr>
          <w:b/>
          <w:color w:val="FF0000"/>
        </w:rPr>
        <w:t>0,</w:t>
      </w:r>
      <w:r w:rsidR="007D3C13" w:rsidRPr="005D6803">
        <w:rPr>
          <w:b/>
          <w:color w:val="FF0000"/>
        </w:rPr>
        <w:t>50</w:t>
      </w:r>
      <w:r>
        <w:rPr>
          <w:b/>
        </w:rPr>
        <w:t xml:space="preserve">  %</w:t>
      </w:r>
      <w:r>
        <w:t xml:space="preserve"> </w:t>
      </w:r>
    </w:p>
    <w:p w:rsidR="00C51EA5" w:rsidRDefault="002D0438">
      <w:pPr>
        <w:ind w:left="360"/>
        <w:jc w:val="both"/>
      </w:pPr>
      <w:r>
        <w:t xml:space="preserve">b/ trvalé trávne porasty                                   </w:t>
      </w:r>
      <w:r>
        <w:tab/>
        <w:t xml:space="preserve">                            </w:t>
      </w:r>
      <w:r w:rsidR="00F41D05" w:rsidRPr="005D6803">
        <w:rPr>
          <w:b/>
          <w:color w:val="FF0000"/>
        </w:rPr>
        <w:t>0,</w:t>
      </w:r>
      <w:r w:rsidR="007D3C13" w:rsidRPr="005D6803">
        <w:rPr>
          <w:b/>
          <w:color w:val="FF0000"/>
        </w:rPr>
        <w:t>50</w:t>
      </w:r>
      <w:r>
        <w:rPr>
          <w:b/>
        </w:rPr>
        <w:t xml:space="preserve">  %</w:t>
      </w:r>
      <w:r>
        <w:t xml:space="preserve"> </w:t>
      </w:r>
    </w:p>
    <w:p w:rsidR="00C51EA5" w:rsidRDefault="002D0438">
      <w:pPr>
        <w:ind w:left="360"/>
        <w:jc w:val="both"/>
      </w:pPr>
      <w:r>
        <w:t xml:space="preserve">c/ záhrady                                                                                        </w:t>
      </w:r>
      <w:r w:rsidRPr="005D6803">
        <w:rPr>
          <w:b/>
          <w:color w:val="FF0000"/>
        </w:rPr>
        <w:t>0,</w:t>
      </w:r>
      <w:r w:rsidR="007D3C13" w:rsidRPr="005D6803">
        <w:rPr>
          <w:b/>
          <w:color w:val="FF0000"/>
        </w:rPr>
        <w:t>30</w:t>
      </w:r>
      <w:r>
        <w:rPr>
          <w:b/>
        </w:rPr>
        <w:t xml:space="preserve">  %</w:t>
      </w:r>
      <w:r>
        <w:t xml:space="preserve"> </w:t>
      </w:r>
    </w:p>
    <w:p w:rsidR="00C51EA5" w:rsidRDefault="002D0438">
      <w:pPr>
        <w:ind w:left="360"/>
        <w:jc w:val="both"/>
      </w:pPr>
      <w:r>
        <w:t xml:space="preserve">d/ lesné pozemky, na ktorých sú hospodárske lesy                         </w:t>
      </w:r>
      <w:r w:rsidRPr="005D6803">
        <w:rPr>
          <w:b/>
          <w:color w:val="FF0000"/>
        </w:rPr>
        <w:t>0,</w:t>
      </w:r>
      <w:r w:rsidR="007D3C13" w:rsidRPr="005D6803">
        <w:rPr>
          <w:b/>
          <w:color w:val="FF0000"/>
        </w:rPr>
        <w:t>80</w:t>
      </w:r>
      <w:r>
        <w:rPr>
          <w:b/>
        </w:rPr>
        <w:t xml:space="preserve">  %</w:t>
      </w:r>
      <w:r>
        <w:t xml:space="preserve"> </w:t>
      </w:r>
    </w:p>
    <w:p w:rsidR="00C51EA5" w:rsidRDefault="002D0438">
      <w:pPr>
        <w:ind w:left="360"/>
        <w:jc w:val="both"/>
      </w:pPr>
      <w:r>
        <w:t xml:space="preserve">e/ rybníky s chovom rýb a ostatné hospodársky </w:t>
      </w:r>
    </w:p>
    <w:p w:rsidR="00C51EA5" w:rsidRDefault="002D0438">
      <w:pPr>
        <w:ind w:left="360"/>
        <w:jc w:val="both"/>
      </w:pPr>
      <w:r>
        <w:t xml:space="preserve">    využívané vodné plochy                                                             </w:t>
      </w:r>
      <w:r w:rsidRPr="005D6803">
        <w:rPr>
          <w:b/>
          <w:color w:val="FF0000"/>
        </w:rPr>
        <w:t>0,</w:t>
      </w:r>
      <w:r w:rsidR="007D3C13" w:rsidRPr="005D6803">
        <w:rPr>
          <w:b/>
          <w:color w:val="FF0000"/>
        </w:rPr>
        <w:t>30</w:t>
      </w:r>
      <w:r>
        <w:rPr>
          <w:b/>
        </w:rPr>
        <w:t xml:space="preserve">  %</w:t>
      </w:r>
      <w:r>
        <w:t xml:space="preserve"> </w:t>
      </w:r>
    </w:p>
    <w:p w:rsidR="00C51EA5" w:rsidRDefault="002D0438">
      <w:pPr>
        <w:ind w:left="360"/>
        <w:jc w:val="both"/>
      </w:pPr>
      <w:r>
        <w:t xml:space="preserve">f/ zastavané plochy a nádvoria                                                        </w:t>
      </w:r>
      <w:r w:rsidRPr="005D6803">
        <w:rPr>
          <w:b/>
          <w:color w:val="FF0000"/>
        </w:rPr>
        <w:t>0,</w:t>
      </w:r>
      <w:r w:rsidR="007D3C13" w:rsidRPr="005D6803">
        <w:rPr>
          <w:b/>
          <w:color w:val="FF0000"/>
        </w:rPr>
        <w:t>30</w:t>
      </w:r>
      <w:r>
        <w:rPr>
          <w:b/>
        </w:rPr>
        <w:t xml:space="preserve">  %</w:t>
      </w:r>
      <w:r>
        <w:t xml:space="preserve"> </w:t>
      </w:r>
    </w:p>
    <w:p w:rsidR="00C51EA5" w:rsidRDefault="002D0438">
      <w:pPr>
        <w:ind w:left="360"/>
        <w:jc w:val="both"/>
      </w:pPr>
      <w:r>
        <w:t xml:space="preserve">g/ stavebné pozemky                                                                       </w:t>
      </w:r>
      <w:r w:rsidRPr="005D6803">
        <w:rPr>
          <w:b/>
          <w:color w:val="FF0000"/>
        </w:rPr>
        <w:t>0,</w:t>
      </w:r>
      <w:r w:rsidR="007D3C13" w:rsidRPr="005D6803">
        <w:rPr>
          <w:b/>
          <w:color w:val="FF0000"/>
        </w:rPr>
        <w:t>30</w:t>
      </w:r>
      <w:r>
        <w:t xml:space="preserve">  </w:t>
      </w:r>
      <w:r>
        <w:rPr>
          <w:b/>
        </w:rPr>
        <w:t>%</w:t>
      </w:r>
    </w:p>
    <w:p w:rsidR="00C51EA5" w:rsidRDefault="002D0438">
      <w:pPr>
        <w:ind w:left="360"/>
        <w:jc w:val="both"/>
      </w:pPr>
      <w:r>
        <w:t xml:space="preserve">h/ ostatné plochy okrem stavebných pozemkov                             </w:t>
      </w:r>
      <w:r>
        <w:rPr>
          <w:b/>
        </w:rPr>
        <w:t>0,</w:t>
      </w:r>
      <w:r w:rsidR="00CF64F6">
        <w:rPr>
          <w:b/>
        </w:rPr>
        <w:t>25</w:t>
      </w:r>
      <w:r>
        <w:rPr>
          <w:b/>
        </w:rPr>
        <w:t xml:space="preserve">  %</w:t>
      </w:r>
    </w:p>
    <w:p w:rsidR="00C51EA5" w:rsidRDefault="002D0438">
      <w:pPr>
        <w:jc w:val="both"/>
      </w:pPr>
      <w:r>
        <w:t xml:space="preserve">2. Správca dane určuje pre  pozemky na ktorých sa nachádza transformačná stanica alebo predajný stánok ročnú sadzbu dane z pozemkov. </w:t>
      </w:r>
    </w:p>
    <w:p w:rsidR="00C51EA5" w:rsidRDefault="002D0438">
      <w:pPr>
        <w:jc w:val="both"/>
        <w:rPr>
          <w:b/>
          <w:sz w:val="22"/>
          <w:szCs w:val="22"/>
        </w:rPr>
      </w:pPr>
      <w:r>
        <w:t xml:space="preserve">      a/ zastavané plochy a nádvoria, ostatné plochy                              </w:t>
      </w:r>
      <w:r>
        <w:rPr>
          <w:b/>
        </w:rPr>
        <w:t>0,</w:t>
      </w:r>
      <w:r w:rsidR="0036167B">
        <w:rPr>
          <w:b/>
        </w:rPr>
        <w:t>45</w:t>
      </w:r>
      <w:r>
        <w:rPr>
          <w:b/>
        </w:rPr>
        <w:t xml:space="preserve">  %</w:t>
      </w:r>
    </w:p>
    <w:p w:rsidR="00C51EA5" w:rsidRDefault="00C51EA5">
      <w:pPr>
        <w:rPr>
          <w:b/>
          <w:sz w:val="22"/>
          <w:szCs w:val="22"/>
        </w:rPr>
      </w:pPr>
    </w:p>
    <w:p w:rsidR="00C51EA5" w:rsidRDefault="002D0438">
      <w:pPr>
        <w:pStyle w:val="Nadpis4"/>
        <w:spacing w:line="240" w:lineRule="auto"/>
        <w:rPr>
          <w:b/>
        </w:rPr>
      </w:pPr>
      <w:r>
        <w:rPr>
          <w:rFonts w:ascii="Times New Roman" w:hAnsi="Times New Roman" w:cs="Times New Roman"/>
          <w:b/>
        </w:rPr>
        <w:t>Daň zo stavieb</w:t>
      </w:r>
    </w:p>
    <w:p w:rsidR="00C51EA5" w:rsidRDefault="002D0438">
      <w:pPr>
        <w:rPr>
          <w:sz w:val="22"/>
          <w:szCs w:val="22"/>
        </w:rPr>
      </w:pPr>
      <w:r>
        <w:rPr>
          <w:b/>
        </w:rPr>
        <w:t xml:space="preserve">                                                                         § 4  </w:t>
      </w:r>
    </w:p>
    <w:p w:rsidR="00C51EA5" w:rsidRDefault="002D0438">
      <w:pPr>
        <w:ind w:hanging="360"/>
      </w:pPr>
      <w:r>
        <w:rPr>
          <w:sz w:val="22"/>
          <w:szCs w:val="22"/>
        </w:rPr>
        <w:t xml:space="preserve">  1. </w:t>
      </w:r>
      <w:r>
        <w:t xml:space="preserve">Správca dane pre všetky stavby na území obce </w:t>
      </w:r>
      <w:r w:rsidR="001E0E29" w:rsidRPr="00BE7CBB">
        <w:rPr>
          <w:b/>
        </w:rPr>
        <w:t>Nižná Olšava</w:t>
      </w:r>
      <w:r>
        <w:t>, ktoré sú predmetom dane zo stavieb určuje ročnú sadzbu dane zo stavieb za každý  aj začatý m2 zastavanej plochy  vo výške:</w:t>
      </w:r>
    </w:p>
    <w:p w:rsidR="00C51EA5" w:rsidRDefault="002D0438">
      <w:pPr>
        <w:ind w:left="360" w:hanging="360"/>
        <w:jc w:val="both"/>
      </w:pPr>
      <w:r>
        <w:t xml:space="preserve">a/ </w:t>
      </w:r>
      <w:r w:rsidRPr="0005619B">
        <w:rPr>
          <w:b/>
          <w:color w:val="FF0000"/>
        </w:rPr>
        <w:t>0,0</w:t>
      </w:r>
      <w:r w:rsidR="002224BC" w:rsidRPr="0005619B">
        <w:rPr>
          <w:b/>
          <w:color w:val="FF0000"/>
        </w:rPr>
        <w:t>5</w:t>
      </w:r>
      <w:r w:rsidRPr="0005619B">
        <w:rPr>
          <w:color w:val="FF0000"/>
        </w:rPr>
        <w:t xml:space="preserve"> </w:t>
      </w:r>
      <w:r w:rsidRPr="0005619B">
        <w:t>€</w:t>
      </w:r>
      <w:r>
        <w:t xml:space="preserve"> stavby na bývanie a drobné stavby, ktoré majú doplnkovú funkciu pre hlavnú                      stavbu,                             </w:t>
      </w:r>
      <w:r>
        <w:tab/>
      </w:r>
    </w:p>
    <w:p w:rsidR="00C51EA5" w:rsidRDefault="002D0438">
      <w:pPr>
        <w:ind w:left="360" w:hanging="360"/>
        <w:jc w:val="both"/>
      </w:pPr>
      <w:r>
        <w:t xml:space="preserve">b/ </w:t>
      </w:r>
      <w:r w:rsidRPr="00C53D40">
        <w:rPr>
          <w:b/>
          <w:color w:val="FF0000"/>
        </w:rPr>
        <w:t>0,</w:t>
      </w:r>
      <w:r w:rsidR="002224BC" w:rsidRPr="00C53D40">
        <w:rPr>
          <w:b/>
          <w:color w:val="FF0000"/>
        </w:rPr>
        <w:t>50</w:t>
      </w:r>
      <w:r>
        <w:t xml:space="preserve"> € stavby na pôdohospodársku produkciu, skleníky, stavby pre vodné hospodárstvo,          stavby využívané na skladovanie vlastnej pôdohospodárskej produkcie vrátane stavieb na vlastnú  administratívu,                </w:t>
      </w:r>
    </w:p>
    <w:p w:rsidR="00C51EA5" w:rsidRDefault="002D0438">
      <w:pPr>
        <w:ind w:left="360" w:hanging="360"/>
        <w:jc w:val="both"/>
      </w:pPr>
      <w:r>
        <w:t xml:space="preserve">c/  </w:t>
      </w:r>
      <w:r w:rsidRPr="0005619B">
        <w:rPr>
          <w:b/>
          <w:color w:val="FF0000"/>
        </w:rPr>
        <w:t>0,1</w:t>
      </w:r>
      <w:r w:rsidR="002224BC" w:rsidRPr="0005619B">
        <w:rPr>
          <w:b/>
          <w:color w:val="FF0000"/>
        </w:rPr>
        <w:t>5</w:t>
      </w:r>
      <w:r>
        <w:t xml:space="preserve"> € stavby rekreačných a záhradkárskych chát a domčekov na individuálnu rekreáciu, </w:t>
      </w:r>
    </w:p>
    <w:p w:rsidR="00C51EA5" w:rsidRDefault="002D0438">
      <w:pPr>
        <w:pStyle w:val="Zkladntext31"/>
        <w:ind w:left="360" w:hanging="360"/>
      </w:pPr>
      <w:r>
        <w:rPr>
          <w:i w:val="0"/>
        </w:rPr>
        <w:t>d/</w:t>
      </w:r>
      <w:r w:rsidR="00A97ED2">
        <w:rPr>
          <w:i w:val="0"/>
        </w:rPr>
        <w:t xml:space="preserve"> </w:t>
      </w:r>
      <w:r w:rsidRPr="0005619B">
        <w:rPr>
          <w:b/>
          <w:i w:val="0"/>
          <w:color w:val="FF0000"/>
        </w:rPr>
        <w:t>0,</w:t>
      </w:r>
      <w:r w:rsidR="002224BC" w:rsidRPr="0005619B">
        <w:rPr>
          <w:b/>
          <w:i w:val="0"/>
          <w:color w:val="FF0000"/>
        </w:rPr>
        <w:t>20</w:t>
      </w:r>
      <w:r>
        <w:rPr>
          <w:i w:val="0"/>
        </w:rPr>
        <w:t xml:space="preserve"> € samostatne stojace garáže a samostatné stavby hromadných garáží, za stavby hromadných garáži umiestnené pod zemou  a stavby určené alebo používané na tieto účely, postavené mimo bytových domov,  </w:t>
      </w:r>
      <w:r>
        <w:rPr>
          <w:i w:val="0"/>
        </w:rPr>
        <w:tab/>
      </w:r>
      <w:r>
        <w:rPr>
          <w:i w:val="0"/>
        </w:rPr>
        <w:tab/>
      </w:r>
    </w:p>
    <w:p w:rsidR="00C51EA5" w:rsidRDefault="002D0438">
      <w:pPr>
        <w:ind w:left="360" w:hanging="360"/>
        <w:jc w:val="both"/>
      </w:pPr>
      <w:r>
        <w:t xml:space="preserve">e/ </w:t>
      </w:r>
      <w:r w:rsidRPr="0005619B">
        <w:rPr>
          <w:b/>
          <w:color w:val="FF0000"/>
        </w:rPr>
        <w:t>0,</w:t>
      </w:r>
      <w:r w:rsidR="002224BC" w:rsidRPr="0005619B">
        <w:rPr>
          <w:b/>
          <w:color w:val="FF0000"/>
        </w:rPr>
        <w:t>5</w:t>
      </w:r>
      <w:r w:rsidR="00A97ED2" w:rsidRPr="0005619B">
        <w:rPr>
          <w:b/>
          <w:color w:val="FF0000"/>
        </w:rPr>
        <w:t>0</w:t>
      </w:r>
      <w:r>
        <w:t xml:space="preserve"> € priemyselné stavby,  stavby slúžiace energetike, stavby slúžiace stavebníctvu, stavby využívané na skladovanie vlastnej produkcie vrátane stavieb na vlastnú administratívu,   </w:t>
      </w:r>
    </w:p>
    <w:p w:rsidR="00C51EA5" w:rsidRDefault="002D0438">
      <w:pPr>
        <w:ind w:left="360" w:hanging="360"/>
        <w:jc w:val="both"/>
      </w:pPr>
      <w:r>
        <w:t xml:space="preserve">f/ </w:t>
      </w:r>
      <w:r w:rsidRPr="0005619B">
        <w:rPr>
          <w:b/>
          <w:color w:val="FF0000"/>
        </w:rPr>
        <w:t>0,</w:t>
      </w:r>
      <w:r w:rsidR="000C6150" w:rsidRPr="0005619B">
        <w:rPr>
          <w:b/>
          <w:color w:val="FF0000"/>
        </w:rPr>
        <w:t>5</w:t>
      </w:r>
      <w:r w:rsidR="00A97ED2" w:rsidRPr="0005619B">
        <w:rPr>
          <w:b/>
          <w:color w:val="FF0000"/>
        </w:rPr>
        <w:t>0</w:t>
      </w:r>
      <w:r>
        <w:t xml:space="preserve"> € stavby na ostatné podnikanie a na zárobkovú činnosť, skladovanie a administratívu  súvisiacu s ostatným podnikaním a so zárobkovou činnosťou,                                         </w:t>
      </w:r>
    </w:p>
    <w:p w:rsidR="00C51EA5" w:rsidRDefault="002D0438">
      <w:pPr>
        <w:pStyle w:val="Zkladntextodsazen21"/>
        <w:widowControl w:val="0"/>
        <w:autoSpaceDE w:val="0"/>
        <w:ind w:left="360" w:hanging="360"/>
        <w:rPr>
          <w:bCs/>
          <w:iCs/>
        </w:rPr>
      </w:pPr>
      <w:r>
        <w:t xml:space="preserve">g/ </w:t>
      </w:r>
      <w:r w:rsidRPr="0005619B">
        <w:rPr>
          <w:b/>
          <w:color w:val="FF0000"/>
        </w:rPr>
        <w:t>0,</w:t>
      </w:r>
      <w:r w:rsidR="002224BC" w:rsidRPr="0005619B">
        <w:rPr>
          <w:b/>
          <w:color w:val="FF0000"/>
        </w:rPr>
        <w:t>5</w:t>
      </w:r>
      <w:r w:rsidR="00A97ED2" w:rsidRPr="0005619B">
        <w:rPr>
          <w:b/>
          <w:color w:val="FF0000"/>
        </w:rPr>
        <w:t>0</w:t>
      </w:r>
      <w:r>
        <w:t xml:space="preserve"> € ostatné stavby  neuvedené v písmenách a) až f)</w:t>
      </w:r>
      <w:r>
        <w:tab/>
      </w:r>
      <w:r>
        <w:tab/>
      </w:r>
      <w:r>
        <w:tab/>
      </w:r>
    </w:p>
    <w:p w:rsidR="001943B2" w:rsidRDefault="002D0438">
      <w:pPr>
        <w:ind w:left="360" w:hanging="360"/>
        <w:jc w:val="both"/>
        <w:rPr>
          <w:bCs/>
          <w:iCs/>
        </w:rPr>
      </w:pPr>
      <w:r>
        <w:rPr>
          <w:bCs/>
          <w:iCs/>
        </w:rPr>
        <w:t xml:space="preserve">2.  Správca dane určuje pri viacpodlažných stavbách pre všetky druhy stavieb príplatok </w:t>
      </w:r>
    </w:p>
    <w:p w:rsidR="00C51EA5" w:rsidRDefault="002D0438" w:rsidP="001943B2">
      <w:pPr>
        <w:ind w:left="360"/>
        <w:jc w:val="both"/>
        <w:rPr>
          <w:b/>
          <w:bCs/>
          <w:color w:val="000000"/>
        </w:rPr>
      </w:pPr>
      <w:r>
        <w:rPr>
          <w:b/>
          <w:bCs/>
          <w:iCs/>
        </w:rPr>
        <w:t>0,02</w:t>
      </w:r>
      <w:r w:rsidR="00B7679D">
        <w:rPr>
          <w:b/>
          <w:bCs/>
          <w:iCs/>
        </w:rPr>
        <w:t>5</w:t>
      </w:r>
      <w:r>
        <w:rPr>
          <w:b/>
          <w:bCs/>
          <w:iCs/>
        </w:rPr>
        <w:t xml:space="preserve"> €/m</w:t>
      </w:r>
      <w:r>
        <w:rPr>
          <w:b/>
          <w:bCs/>
          <w:iCs/>
          <w:vertAlign w:val="superscript"/>
        </w:rPr>
        <w:t>2</w:t>
      </w:r>
      <w:r>
        <w:rPr>
          <w:bCs/>
          <w:iCs/>
        </w:rPr>
        <w:t xml:space="preserve"> za každé ďalšie nadzemné podlažie okrem prvého nadzemného podlažia.</w:t>
      </w:r>
    </w:p>
    <w:p w:rsidR="00C51EA5" w:rsidRDefault="002D0438">
      <w:pPr>
        <w:jc w:val="center"/>
        <w:rPr>
          <w:b/>
          <w:bCs/>
          <w:color w:val="000000"/>
        </w:rPr>
      </w:pPr>
      <w:r>
        <w:rPr>
          <w:b/>
          <w:bCs/>
          <w:color w:val="000000"/>
        </w:rPr>
        <w:br/>
        <w:t>Daň z bytov</w:t>
      </w:r>
    </w:p>
    <w:p w:rsidR="00C51EA5" w:rsidRDefault="002D0438">
      <w:pPr>
        <w:jc w:val="center"/>
        <w:rPr>
          <w:color w:val="000000"/>
        </w:rPr>
      </w:pPr>
      <w:r>
        <w:rPr>
          <w:b/>
          <w:bCs/>
          <w:color w:val="000000"/>
        </w:rPr>
        <w:t>§ 5</w:t>
      </w:r>
    </w:p>
    <w:p w:rsidR="00C51EA5" w:rsidRDefault="002D0438">
      <w:pPr>
        <w:numPr>
          <w:ilvl w:val="0"/>
          <w:numId w:val="6"/>
        </w:numPr>
        <w:tabs>
          <w:tab w:val="left" w:pos="360"/>
        </w:tabs>
        <w:ind w:left="360"/>
        <w:jc w:val="both"/>
        <w:rPr>
          <w:color w:val="000000"/>
        </w:rPr>
      </w:pPr>
      <w:r>
        <w:rPr>
          <w:color w:val="000000"/>
        </w:rPr>
        <w:t xml:space="preserve">Daňovníkom dane z bytov sú tí, ktorí sú uvedení v ustanovení § 13 zákona o miestnych daniach. </w:t>
      </w:r>
    </w:p>
    <w:p w:rsidR="00C51EA5" w:rsidRDefault="002D0438">
      <w:pPr>
        <w:numPr>
          <w:ilvl w:val="0"/>
          <w:numId w:val="6"/>
        </w:numPr>
        <w:tabs>
          <w:tab w:val="left" w:pos="360"/>
        </w:tabs>
        <w:ind w:left="360"/>
        <w:jc w:val="both"/>
        <w:rPr>
          <w:color w:val="000000"/>
        </w:rPr>
      </w:pPr>
      <w:r>
        <w:rPr>
          <w:color w:val="000000"/>
        </w:rPr>
        <w:t xml:space="preserve">Predmetom dane z bytov na území obce sú byty a nebytové priestory podľa § 14 zákona </w:t>
      </w:r>
      <w:r>
        <w:rPr>
          <w:color w:val="000000"/>
        </w:rPr>
        <w:br/>
        <w:t>o miestnych daniach.</w:t>
      </w:r>
    </w:p>
    <w:p w:rsidR="00C51EA5" w:rsidRDefault="002D0438">
      <w:pPr>
        <w:numPr>
          <w:ilvl w:val="0"/>
          <w:numId w:val="6"/>
        </w:numPr>
        <w:tabs>
          <w:tab w:val="left" w:pos="360"/>
        </w:tabs>
        <w:ind w:left="360"/>
        <w:jc w:val="both"/>
        <w:rPr>
          <w:color w:val="000000"/>
        </w:rPr>
      </w:pPr>
      <w:r>
        <w:rPr>
          <w:color w:val="000000"/>
        </w:rPr>
        <w:t xml:space="preserve">Spôsob výpočtu základu dane z bytov je uvedený v ustanovení § 16a zákona o miestnych daniach. </w:t>
      </w:r>
    </w:p>
    <w:p w:rsidR="00C51EA5" w:rsidRPr="00842107" w:rsidRDefault="002D0438">
      <w:pPr>
        <w:numPr>
          <w:ilvl w:val="0"/>
          <w:numId w:val="6"/>
        </w:numPr>
        <w:tabs>
          <w:tab w:val="left" w:pos="360"/>
        </w:tabs>
        <w:ind w:left="360"/>
        <w:jc w:val="both"/>
        <w:rPr>
          <w:b/>
        </w:rPr>
      </w:pPr>
      <w:r>
        <w:rPr>
          <w:color w:val="000000"/>
        </w:rPr>
        <w:t xml:space="preserve">Ročná sadzba dane z bytov je za každý aj začatý m² zastavanej plochy bytu a nebytového priestoru je </w:t>
      </w:r>
      <w:r>
        <w:rPr>
          <w:b/>
          <w:color w:val="000000"/>
        </w:rPr>
        <w:t>0,0</w:t>
      </w:r>
      <w:r w:rsidR="00BC13C5">
        <w:rPr>
          <w:b/>
          <w:color w:val="000000"/>
        </w:rPr>
        <w:t>4</w:t>
      </w:r>
      <w:r>
        <w:rPr>
          <w:color w:val="000000"/>
        </w:rPr>
        <w:t xml:space="preserve"> €.</w:t>
      </w:r>
    </w:p>
    <w:p w:rsidR="00842107" w:rsidRDefault="00842107">
      <w:pPr>
        <w:numPr>
          <w:ilvl w:val="0"/>
          <w:numId w:val="6"/>
        </w:numPr>
        <w:tabs>
          <w:tab w:val="left" w:pos="360"/>
        </w:tabs>
        <w:ind w:left="360"/>
        <w:jc w:val="both"/>
        <w:rPr>
          <w:b/>
        </w:rPr>
      </w:pPr>
    </w:p>
    <w:p w:rsidR="00C51EA5" w:rsidRDefault="002D0438">
      <w:pPr>
        <w:pStyle w:val="Nadpis4"/>
        <w:spacing w:line="240" w:lineRule="auto"/>
        <w:rPr>
          <w:b/>
          <w:sz w:val="22"/>
          <w:szCs w:val="22"/>
        </w:rPr>
      </w:pPr>
      <w:r>
        <w:rPr>
          <w:rFonts w:ascii="Times New Roman" w:hAnsi="Times New Roman" w:cs="Times New Roman"/>
          <w:b/>
        </w:rPr>
        <w:lastRenderedPageBreak/>
        <w:t>Oslobodenie od dane</w:t>
      </w:r>
    </w:p>
    <w:p w:rsidR="00C51EA5" w:rsidRDefault="002D0438">
      <w:pPr>
        <w:jc w:val="center"/>
      </w:pPr>
      <w:r>
        <w:rPr>
          <w:b/>
          <w:sz w:val="22"/>
          <w:szCs w:val="22"/>
        </w:rPr>
        <w:t>§ 6</w:t>
      </w:r>
    </w:p>
    <w:p w:rsidR="00C51EA5" w:rsidRDefault="002D0438">
      <w:r>
        <w:t xml:space="preserve">Správca dane ustanovuje, že poskytuje </w:t>
      </w:r>
      <w:r>
        <w:rPr>
          <w:b/>
        </w:rPr>
        <w:t>oslobodenie od dane</w:t>
      </w:r>
      <w:r>
        <w:t>:</w:t>
      </w:r>
    </w:p>
    <w:p w:rsidR="00C51EA5" w:rsidRDefault="002D0438">
      <w:r>
        <w:t>a) pozemky, stavby, byty a nebytové priestory vo vlastníctve obce, ktorá je správcom dane,</w:t>
      </w:r>
    </w:p>
    <w:p w:rsidR="00C51EA5" w:rsidRDefault="002D0438">
      <w:r>
        <w:t>b) pozemky a stavby vo vlastníctve iného štátu užívané fyzickými osobami,</w:t>
      </w:r>
    </w:p>
    <w:p w:rsidR="00C51EA5" w:rsidRDefault="002D0438">
      <w:r>
        <w:t>c) pozemky na ktorých sú cintoríny, parky a športoviská,</w:t>
      </w:r>
    </w:p>
    <w:p w:rsidR="00C51EA5" w:rsidRDefault="002D0438">
      <w:r>
        <w:t>d) pozemky a stavby vo vlastníctve cirkví registrovaných štátom,</w:t>
      </w:r>
    </w:p>
    <w:p w:rsidR="00C51EA5" w:rsidRDefault="002D0438">
      <w:r>
        <w:t>e) stavby využívané na účely sociálnej pomoci,</w:t>
      </w:r>
    </w:p>
    <w:p w:rsidR="00C51EA5" w:rsidRDefault="002D0438">
      <w:pPr>
        <w:rPr>
          <w:b/>
          <w:sz w:val="22"/>
          <w:szCs w:val="22"/>
        </w:rPr>
      </w:pPr>
      <w:r>
        <w:t>f) stavby slúžiace vzdelávaniu,</w:t>
      </w:r>
    </w:p>
    <w:p w:rsidR="00C51EA5" w:rsidRDefault="00C51EA5">
      <w:pPr>
        <w:rPr>
          <w:b/>
          <w:sz w:val="22"/>
          <w:szCs w:val="22"/>
        </w:rPr>
      </w:pPr>
    </w:p>
    <w:p w:rsidR="00C51EA5" w:rsidRDefault="002D0438">
      <w:pPr>
        <w:rPr>
          <w:b/>
          <w:sz w:val="22"/>
          <w:szCs w:val="22"/>
        </w:rPr>
      </w:pPr>
      <w:r>
        <w:rPr>
          <w:b/>
          <w:sz w:val="22"/>
          <w:szCs w:val="22"/>
        </w:rPr>
        <w:t xml:space="preserve">                                          </w:t>
      </w:r>
      <w:r>
        <w:rPr>
          <w:b/>
        </w:rPr>
        <w:t>Spoločné ustanovenia pre daň z nehnuteľnosti</w:t>
      </w:r>
    </w:p>
    <w:p w:rsidR="00C51EA5" w:rsidRDefault="002D0438">
      <w:pPr>
        <w:jc w:val="center"/>
      </w:pPr>
      <w:r>
        <w:rPr>
          <w:b/>
          <w:sz w:val="22"/>
          <w:szCs w:val="22"/>
        </w:rPr>
        <w:t>§ 7</w:t>
      </w:r>
    </w:p>
    <w:p w:rsidR="00C51EA5" w:rsidRDefault="002D0438">
      <w:pPr>
        <w:numPr>
          <w:ilvl w:val="1"/>
          <w:numId w:val="6"/>
        </w:numPr>
        <w:tabs>
          <w:tab w:val="left" w:pos="426"/>
        </w:tabs>
        <w:ind w:hanging="1298"/>
        <w:rPr>
          <w:b/>
        </w:rPr>
      </w:pPr>
      <w:r>
        <w:t xml:space="preserve">Podľa miestnych podmienok sa v obci </w:t>
      </w:r>
      <w:r w:rsidR="001E0E29" w:rsidRPr="00BE7CBB">
        <w:rPr>
          <w:b/>
        </w:rPr>
        <w:t>Nižná Olšava</w:t>
      </w:r>
      <w:r w:rsidR="001E0E29">
        <w:t xml:space="preserve"> </w:t>
      </w:r>
      <w:r>
        <w:t xml:space="preserve"> znižuje daň z nehnuteľnosti:</w:t>
      </w:r>
    </w:p>
    <w:p w:rsidR="00C51EA5" w:rsidRDefault="002D0438" w:rsidP="00B8325A">
      <w:pPr>
        <w:numPr>
          <w:ilvl w:val="0"/>
          <w:numId w:val="4"/>
        </w:numPr>
        <w:rPr>
          <w:b/>
        </w:rPr>
      </w:pPr>
      <w:r>
        <w:rPr>
          <w:b/>
        </w:rPr>
        <w:t>50</w:t>
      </w:r>
      <w:r>
        <w:t xml:space="preserve"> % daňovej povinnosti za pozemky a za stavby na bývanie, byty a garáže,</w:t>
      </w:r>
      <w:r w:rsidR="00B8325A" w:rsidRPr="00B8325A">
        <w:t xml:space="preserve"> ktorých vlastníkmi sú fyzické osoby v hmotnej núdzi alebo fyzické osoby staršie ako </w:t>
      </w:r>
      <w:r w:rsidR="008961DF">
        <w:t>70</w:t>
      </w:r>
      <w:r w:rsidR="00B8325A" w:rsidRPr="00B8325A">
        <w:t xml:space="preserve"> rokov, ak tieto pozemky </w:t>
      </w:r>
      <w:r w:rsidR="00B8325A">
        <w:t xml:space="preserve">a </w:t>
      </w:r>
      <w:r w:rsidR="00B8325A" w:rsidRPr="00B8325A">
        <w:t>stavby na bývanie, byty a garáže slúžia výhradne na ich osobnú potrebu</w:t>
      </w:r>
      <w:r>
        <w:t xml:space="preserve"> </w:t>
      </w:r>
    </w:p>
    <w:p w:rsidR="00C51EA5" w:rsidRPr="00835D2D" w:rsidRDefault="002D0438">
      <w:pPr>
        <w:numPr>
          <w:ilvl w:val="0"/>
          <w:numId w:val="4"/>
        </w:numPr>
        <w:rPr>
          <w:b/>
        </w:rPr>
      </w:pPr>
      <w:r>
        <w:rPr>
          <w:b/>
        </w:rPr>
        <w:t>50</w:t>
      </w:r>
      <w:r>
        <w:t xml:space="preserve"> % daňovej povinnosti za pozemky a za stavby na bývanie, byty a garáže, ktorých vlastníkmi sú občania s ťažkým zdravotným postihnutím</w:t>
      </w:r>
      <w:r w:rsidR="00D64C5C">
        <w:t xml:space="preserve"> a</w:t>
      </w:r>
      <w:r>
        <w:t xml:space="preserve"> držitelia preukazu občana s ťažkým zdravotným postihnutím,</w:t>
      </w:r>
    </w:p>
    <w:p w:rsidR="00835D2D" w:rsidRDefault="00835D2D" w:rsidP="00835D2D">
      <w:pPr>
        <w:ind w:left="720"/>
        <w:rPr>
          <w:b/>
        </w:rPr>
      </w:pPr>
    </w:p>
    <w:p w:rsidR="00C51EA5" w:rsidRDefault="002D0438">
      <w:pPr>
        <w:numPr>
          <w:ilvl w:val="1"/>
          <w:numId w:val="6"/>
        </w:numPr>
        <w:ind w:left="426" w:hanging="284"/>
        <w:jc w:val="both"/>
        <w:rPr>
          <w:color w:val="000000"/>
        </w:rPr>
      </w:pPr>
      <w:r>
        <w:rPr>
          <w:color w:val="000000"/>
        </w:rPr>
        <w:t xml:space="preserve">Pri súbehu zníženia dane podľa § 17 </w:t>
      </w:r>
      <w:r w:rsidR="00D64C5C">
        <w:rPr>
          <w:color w:val="000000"/>
        </w:rPr>
        <w:t xml:space="preserve">ods. 2 alebo ods.3 </w:t>
      </w:r>
      <w:r>
        <w:rPr>
          <w:color w:val="000000"/>
        </w:rPr>
        <w:t xml:space="preserve">zákona o miestnych daniach    </w:t>
      </w:r>
    </w:p>
    <w:p w:rsidR="00C51EA5" w:rsidRDefault="002D0438">
      <w:pPr>
        <w:jc w:val="both"/>
        <w:rPr>
          <w:color w:val="000000"/>
        </w:rPr>
      </w:pPr>
      <w:r>
        <w:rPr>
          <w:color w:val="000000"/>
        </w:rPr>
        <w:t xml:space="preserve">     a poplatku uplatňuje len zníženie u dane, ktoré je výhodnejšie pre daňovníka.</w:t>
      </w:r>
    </w:p>
    <w:p w:rsidR="00C51EA5" w:rsidRDefault="002D0438">
      <w:pPr>
        <w:numPr>
          <w:ilvl w:val="1"/>
          <w:numId w:val="6"/>
        </w:numPr>
        <w:tabs>
          <w:tab w:val="left" w:pos="426"/>
        </w:tabs>
        <w:ind w:hanging="1298"/>
        <w:jc w:val="both"/>
        <w:rPr>
          <w:color w:val="000000"/>
        </w:rPr>
      </w:pPr>
      <w:r>
        <w:rPr>
          <w:color w:val="000000"/>
        </w:rPr>
        <w:t xml:space="preserve">Daňovníkom, ktorým patrí zníženie dane podľa ods. 3 písm. a), b) v prípade   </w:t>
      </w:r>
    </w:p>
    <w:p w:rsidR="00C51EA5" w:rsidRDefault="002D0438">
      <w:pPr>
        <w:jc w:val="both"/>
        <w:rPr>
          <w:color w:val="000000"/>
        </w:rPr>
      </w:pPr>
      <w:r>
        <w:rPr>
          <w:color w:val="000000"/>
        </w:rPr>
        <w:t xml:space="preserve">     spoluvlastníctva sa znižuje daň o výšku pripadajúcu na ich spoluvlastnícky podiel.</w:t>
      </w:r>
    </w:p>
    <w:p w:rsidR="00C51EA5" w:rsidRDefault="002D0438">
      <w:pPr>
        <w:numPr>
          <w:ilvl w:val="1"/>
          <w:numId w:val="6"/>
        </w:numPr>
        <w:tabs>
          <w:tab w:val="left" w:pos="426"/>
        </w:tabs>
        <w:ind w:hanging="1298"/>
        <w:jc w:val="both"/>
        <w:rPr>
          <w:color w:val="000000"/>
        </w:rPr>
      </w:pPr>
      <w:r>
        <w:rPr>
          <w:color w:val="000000"/>
        </w:rPr>
        <w:t xml:space="preserve">Vyššie uvedené úľavy sa neuplatňujú v prípade, ak sa predmet dane využíva na </w:t>
      </w:r>
    </w:p>
    <w:p w:rsidR="00C51EA5" w:rsidRDefault="002D0438">
      <w:pPr>
        <w:jc w:val="both"/>
        <w:rPr>
          <w:color w:val="000000"/>
        </w:rPr>
      </w:pPr>
      <w:r>
        <w:rPr>
          <w:color w:val="000000"/>
        </w:rPr>
        <w:t xml:space="preserve">      podnikateľskú činnosť. </w:t>
      </w:r>
      <w:r>
        <w:rPr>
          <w:color w:val="000000"/>
        </w:rPr>
        <w:tab/>
        <w:t xml:space="preserve">  </w:t>
      </w:r>
    </w:p>
    <w:p w:rsidR="00C51EA5" w:rsidRDefault="002D0438">
      <w:pPr>
        <w:jc w:val="both"/>
        <w:rPr>
          <w:color w:val="000000"/>
        </w:rPr>
      </w:pPr>
      <w:r>
        <w:rPr>
          <w:color w:val="000000"/>
        </w:rPr>
        <w:t xml:space="preserve">  5.  Zníženie dane obec priznáva na základe písomnej žiadosti podanej do </w:t>
      </w:r>
      <w:r>
        <w:rPr>
          <w:b/>
          <w:color w:val="000000"/>
        </w:rPr>
        <w:t>31. januára</w:t>
      </w:r>
      <w:r>
        <w:rPr>
          <w:color w:val="000000"/>
        </w:rPr>
        <w:t xml:space="preserve"> </w:t>
      </w:r>
    </w:p>
    <w:p w:rsidR="00C51EA5" w:rsidRDefault="002D0438">
      <w:pPr>
        <w:jc w:val="both"/>
        <w:rPr>
          <w:color w:val="000000"/>
        </w:rPr>
      </w:pPr>
      <w:r>
        <w:rPr>
          <w:color w:val="000000"/>
        </w:rPr>
        <w:t xml:space="preserve">      zdaňovacieho obdobia. </w:t>
      </w:r>
    </w:p>
    <w:p w:rsidR="00C51EA5" w:rsidRDefault="002D0438">
      <w:pPr>
        <w:jc w:val="both"/>
        <w:rPr>
          <w:color w:val="000000"/>
        </w:rPr>
      </w:pPr>
      <w:r>
        <w:rPr>
          <w:color w:val="000000"/>
        </w:rPr>
        <w:t xml:space="preserve">  6.  Vznik a zánik daňovej povinnosti je uvedený v ustanovení § 18 zákona o miestnych    </w:t>
      </w:r>
    </w:p>
    <w:p w:rsidR="00C51EA5" w:rsidRDefault="002D0438">
      <w:pPr>
        <w:jc w:val="both"/>
        <w:rPr>
          <w:color w:val="000000"/>
        </w:rPr>
      </w:pPr>
      <w:r>
        <w:rPr>
          <w:color w:val="000000"/>
        </w:rPr>
        <w:t xml:space="preserve">      daniach    </w:t>
      </w:r>
    </w:p>
    <w:p w:rsidR="00C51EA5" w:rsidRDefault="002D0438">
      <w:pPr>
        <w:jc w:val="both"/>
        <w:rPr>
          <w:color w:val="000000"/>
        </w:rPr>
      </w:pPr>
      <w:r>
        <w:rPr>
          <w:color w:val="000000"/>
        </w:rPr>
        <w:t xml:space="preserve">  7. Vyrubená daň z nehnuteľností je splatná u fyzických osôb do výšky </w:t>
      </w:r>
      <w:r w:rsidR="00A35D9A">
        <w:rPr>
          <w:b/>
          <w:color w:val="FF0000"/>
        </w:rPr>
        <w:t>5</w:t>
      </w:r>
      <w:r w:rsidR="00251685" w:rsidRPr="00A35D9A">
        <w:rPr>
          <w:b/>
          <w:color w:val="FF0000"/>
        </w:rPr>
        <w:t>0</w:t>
      </w:r>
      <w:r w:rsidRPr="00A35D9A">
        <w:rPr>
          <w:b/>
          <w:color w:val="FF0000"/>
        </w:rPr>
        <w:t>,00</w:t>
      </w:r>
      <w:r>
        <w:rPr>
          <w:b/>
          <w:color w:val="000000"/>
        </w:rPr>
        <w:t xml:space="preserve"> €</w:t>
      </w:r>
      <w:r>
        <w:rPr>
          <w:color w:val="000000"/>
        </w:rPr>
        <w:t xml:space="preserve"> do 15 dní odo    </w:t>
      </w:r>
    </w:p>
    <w:p w:rsidR="00C51EA5" w:rsidRDefault="002D0438">
      <w:pPr>
        <w:jc w:val="both"/>
        <w:rPr>
          <w:color w:val="000000"/>
        </w:rPr>
      </w:pPr>
      <w:r>
        <w:rPr>
          <w:color w:val="000000"/>
        </w:rPr>
        <w:t xml:space="preserve">      dňa nadobudnutia právoplatnosti </w:t>
      </w:r>
      <w:r>
        <w:t>rozhodnutia.</w:t>
      </w:r>
      <w:r>
        <w:rPr>
          <w:color w:val="000000"/>
        </w:rPr>
        <w:t xml:space="preserve">  </w:t>
      </w:r>
    </w:p>
    <w:p w:rsidR="00C51EA5" w:rsidRDefault="002D0438">
      <w:pPr>
        <w:ind w:left="360"/>
        <w:jc w:val="both"/>
        <w:rPr>
          <w:color w:val="000000"/>
        </w:rPr>
      </w:pPr>
      <w:r>
        <w:rPr>
          <w:color w:val="000000"/>
        </w:rPr>
        <w:t xml:space="preserve">Vyrubená daň z nehnuteľností je splatná u fyzických osôb </w:t>
      </w:r>
      <w:r w:rsidR="00D64C5C">
        <w:rPr>
          <w:color w:val="000000"/>
        </w:rPr>
        <w:t>od</w:t>
      </w:r>
      <w:r>
        <w:rPr>
          <w:color w:val="000000"/>
        </w:rPr>
        <w:t xml:space="preserve"> výšky </w:t>
      </w:r>
      <w:r>
        <w:rPr>
          <w:b/>
          <w:color w:val="000000"/>
        </w:rPr>
        <w:t xml:space="preserve">nad </w:t>
      </w:r>
      <w:r w:rsidR="00A35D9A">
        <w:rPr>
          <w:b/>
          <w:color w:val="FF0000"/>
        </w:rPr>
        <w:t>5</w:t>
      </w:r>
      <w:r w:rsidR="00251685" w:rsidRPr="00A35D9A">
        <w:rPr>
          <w:b/>
          <w:color w:val="FF0000"/>
        </w:rPr>
        <w:t>0</w:t>
      </w:r>
      <w:r w:rsidRPr="00A35D9A">
        <w:rPr>
          <w:b/>
          <w:color w:val="FF0000"/>
        </w:rPr>
        <w:t>,00</w:t>
      </w:r>
      <w:r>
        <w:rPr>
          <w:b/>
          <w:color w:val="000000"/>
        </w:rPr>
        <w:t xml:space="preserve"> €</w:t>
      </w:r>
      <w:r>
        <w:rPr>
          <w:color w:val="000000"/>
        </w:rPr>
        <w:t xml:space="preserve"> v dvoch splátkach, ktoré sú uvedené v rozhodnutí.</w:t>
      </w:r>
    </w:p>
    <w:p w:rsidR="00C51EA5" w:rsidRDefault="002D0438">
      <w:pPr>
        <w:ind w:left="360"/>
        <w:jc w:val="both"/>
        <w:rPr>
          <w:color w:val="000000"/>
        </w:rPr>
      </w:pPr>
      <w:r>
        <w:rPr>
          <w:color w:val="000000"/>
        </w:rPr>
        <w:t>Vyrubená daň z nehnuteľností je splatná u právnických osôb do výšky</w:t>
      </w:r>
      <w:r>
        <w:rPr>
          <w:b/>
          <w:color w:val="000000"/>
        </w:rPr>
        <w:t xml:space="preserve"> </w:t>
      </w:r>
      <w:r w:rsidR="00A35D9A">
        <w:rPr>
          <w:b/>
          <w:color w:val="FF0000"/>
        </w:rPr>
        <w:t>5</w:t>
      </w:r>
      <w:r w:rsidR="00251685" w:rsidRPr="00A35D9A">
        <w:rPr>
          <w:b/>
          <w:color w:val="FF0000"/>
        </w:rPr>
        <w:t>00</w:t>
      </w:r>
      <w:r w:rsidRPr="00A35D9A">
        <w:rPr>
          <w:b/>
          <w:color w:val="FF0000"/>
        </w:rPr>
        <w:t>,00</w:t>
      </w:r>
      <w:r>
        <w:rPr>
          <w:b/>
          <w:color w:val="000000"/>
        </w:rPr>
        <w:t xml:space="preserve"> €</w:t>
      </w:r>
      <w:r>
        <w:rPr>
          <w:color w:val="000000"/>
        </w:rPr>
        <w:t xml:space="preserve"> do 15 dní odo dňa nadobudnutia právoplatnosti </w:t>
      </w:r>
      <w:r>
        <w:t>rozhodnutia.</w:t>
      </w:r>
      <w:r>
        <w:rPr>
          <w:color w:val="000000"/>
        </w:rPr>
        <w:t xml:space="preserve">                                      .  </w:t>
      </w:r>
    </w:p>
    <w:p w:rsidR="00C51EA5" w:rsidRDefault="002D0438">
      <w:pPr>
        <w:ind w:left="360"/>
        <w:jc w:val="both"/>
        <w:rPr>
          <w:color w:val="000000"/>
        </w:rPr>
      </w:pPr>
      <w:r>
        <w:rPr>
          <w:color w:val="000000"/>
        </w:rPr>
        <w:t xml:space="preserve">Vyrubená daň z nehnuteľností je splatná u právnických osôb </w:t>
      </w:r>
      <w:r w:rsidR="00D64C5C">
        <w:rPr>
          <w:color w:val="000000"/>
        </w:rPr>
        <w:t>od</w:t>
      </w:r>
      <w:r>
        <w:rPr>
          <w:color w:val="000000"/>
        </w:rPr>
        <w:t xml:space="preserve"> výšky </w:t>
      </w:r>
      <w:r>
        <w:rPr>
          <w:b/>
          <w:color w:val="000000"/>
        </w:rPr>
        <w:t xml:space="preserve">nad </w:t>
      </w:r>
      <w:r w:rsidR="00A35D9A">
        <w:rPr>
          <w:b/>
          <w:color w:val="FF0000"/>
        </w:rPr>
        <w:t>5</w:t>
      </w:r>
      <w:r w:rsidR="00251685" w:rsidRPr="00A35D9A">
        <w:rPr>
          <w:b/>
          <w:color w:val="FF0000"/>
        </w:rPr>
        <w:t>00</w:t>
      </w:r>
      <w:r w:rsidRPr="00A35D9A">
        <w:rPr>
          <w:b/>
          <w:color w:val="FF0000"/>
        </w:rPr>
        <w:t>,00</w:t>
      </w:r>
      <w:r>
        <w:rPr>
          <w:b/>
          <w:color w:val="000000"/>
        </w:rPr>
        <w:t xml:space="preserve"> € </w:t>
      </w:r>
      <w:r>
        <w:rPr>
          <w:color w:val="000000"/>
        </w:rPr>
        <w:t>v troch splátkach, ktoré sú uvedené v rozhodnutí</w:t>
      </w:r>
    </w:p>
    <w:p w:rsidR="00C51EA5" w:rsidRDefault="002D0438">
      <w:pPr>
        <w:jc w:val="both"/>
        <w:rPr>
          <w:color w:val="000000"/>
        </w:rPr>
      </w:pPr>
      <w:r>
        <w:rPr>
          <w:color w:val="000000"/>
        </w:rPr>
        <w:t xml:space="preserve"> 8.  Spôsoby vyberania dane: </w:t>
      </w:r>
    </w:p>
    <w:p w:rsidR="00C51EA5" w:rsidRDefault="002D0438">
      <w:pPr>
        <w:numPr>
          <w:ilvl w:val="1"/>
          <w:numId w:val="13"/>
        </w:numPr>
        <w:tabs>
          <w:tab w:val="left" w:pos="720"/>
        </w:tabs>
        <w:ind w:hanging="1080"/>
        <w:jc w:val="both"/>
        <w:rPr>
          <w:color w:val="000000"/>
        </w:rPr>
      </w:pPr>
      <w:r>
        <w:rPr>
          <w:color w:val="000000"/>
        </w:rPr>
        <w:t xml:space="preserve">v hotovosti do pokladne obce, </w:t>
      </w:r>
    </w:p>
    <w:p w:rsidR="00C51EA5" w:rsidRDefault="002D0438">
      <w:pPr>
        <w:numPr>
          <w:ilvl w:val="1"/>
          <w:numId w:val="13"/>
        </w:numPr>
        <w:tabs>
          <w:tab w:val="left" w:pos="720"/>
        </w:tabs>
        <w:ind w:hanging="1080"/>
        <w:jc w:val="both"/>
        <w:rPr>
          <w:color w:val="000000"/>
        </w:rPr>
      </w:pPr>
      <w:r>
        <w:rPr>
          <w:color w:val="000000"/>
        </w:rPr>
        <w:t xml:space="preserve">poštovým peňažným poukazom, </w:t>
      </w:r>
    </w:p>
    <w:p w:rsidR="00251685" w:rsidRPr="000A58F5" w:rsidRDefault="002D0438" w:rsidP="000A58F5">
      <w:pPr>
        <w:numPr>
          <w:ilvl w:val="1"/>
          <w:numId w:val="13"/>
        </w:numPr>
        <w:tabs>
          <w:tab w:val="left" w:pos="720"/>
        </w:tabs>
        <w:ind w:hanging="1080"/>
        <w:jc w:val="both"/>
        <w:rPr>
          <w:color w:val="000000"/>
        </w:rPr>
      </w:pPr>
      <w:r>
        <w:rPr>
          <w:color w:val="000000"/>
        </w:rPr>
        <w:t xml:space="preserve">bezhotovostným prevodom na účet obce. </w:t>
      </w:r>
    </w:p>
    <w:p w:rsidR="00251685" w:rsidRDefault="002D0438" w:rsidP="00251685">
      <w:pPr>
        <w:jc w:val="both"/>
        <w:rPr>
          <w:color w:val="000000"/>
        </w:rPr>
      </w:pPr>
      <w:r>
        <w:rPr>
          <w:color w:val="000000"/>
        </w:rPr>
        <w:t xml:space="preserve"> 9.  </w:t>
      </w:r>
      <w:r w:rsidR="00251685" w:rsidRPr="00251685">
        <w:rPr>
          <w:color w:val="000000"/>
        </w:rPr>
        <w:t>V prípade, že daňovník má nedoplatky na dani z nehnuteľn</w:t>
      </w:r>
      <w:r w:rsidR="00251685">
        <w:rPr>
          <w:color w:val="000000"/>
        </w:rPr>
        <w:t>ostí za predchádzajúce obdobia,</w:t>
      </w:r>
      <w:r w:rsidR="00251685" w:rsidRPr="00251685">
        <w:rPr>
          <w:color w:val="000000"/>
        </w:rPr>
        <w:t xml:space="preserve"> nemá nárok na žiadnu úľavu.</w:t>
      </w:r>
    </w:p>
    <w:p w:rsidR="00C51EA5" w:rsidRDefault="00251685" w:rsidP="00251685">
      <w:pPr>
        <w:jc w:val="both"/>
        <w:rPr>
          <w:color w:val="000000"/>
        </w:rPr>
      </w:pPr>
      <w:r w:rsidRPr="00251685">
        <w:rPr>
          <w:color w:val="000000"/>
        </w:rPr>
        <w:t>10.</w:t>
      </w:r>
      <w:r w:rsidR="002D0438">
        <w:rPr>
          <w:color w:val="000000"/>
        </w:rPr>
        <w:t xml:space="preserve">Správca dane ustanovuje, že daň nižšiu ako </w:t>
      </w:r>
      <w:r w:rsidR="002D0438">
        <w:rPr>
          <w:b/>
          <w:color w:val="000000"/>
        </w:rPr>
        <w:t>1,65</w:t>
      </w:r>
      <w:r w:rsidR="002D0438">
        <w:rPr>
          <w:color w:val="000000"/>
        </w:rPr>
        <w:t xml:space="preserve"> EUR nebude vyrubovať ani vyberať.</w:t>
      </w:r>
    </w:p>
    <w:p w:rsidR="00835D2D" w:rsidRDefault="002D0438">
      <w:pPr>
        <w:rPr>
          <w:b/>
          <w:bCs/>
          <w:color w:val="000000"/>
          <w:sz w:val="28"/>
          <w:szCs w:val="28"/>
        </w:rPr>
      </w:pPr>
      <w:r>
        <w:rPr>
          <w:b/>
          <w:bCs/>
          <w:color w:val="000000"/>
          <w:sz w:val="28"/>
          <w:szCs w:val="28"/>
        </w:rPr>
        <w:t xml:space="preserve">                                                        </w:t>
      </w:r>
    </w:p>
    <w:p w:rsidR="00835D2D" w:rsidRDefault="00835D2D">
      <w:pPr>
        <w:rPr>
          <w:b/>
          <w:bCs/>
          <w:color w:val="000000"/>
          <w:sz w:val="28"/>
          <w:szCs w:val="28"/>
        </w:rPr>
      </w:pPr>
    </w:p>
    <w:p w:rsidR="00835D2D" w:rsidRDefault="00835D2D">
      <w:pPr>
        <w:rPr>
          <w:b/>
          <w:bCs/>
          <w:color w:val="000000"/>
          <w:sz w:val="28"/>
          <w:szCs w:val="28"/>
        </w:rPr>
      </w:pPr>
    </w:p>
    <w:p w:rsidR="00835D2D" w:rsidRDefault="00835D2D">
      <w:pPr>
        <w:rPr>
          <w:b/>
          <w:bCs/>
          <w:color w:val="000000"/>
          <w:sz w:val="28"/>
          <w:szCs w:val="28"/>
        </w:rPr>
      </w:pPr>
    </w:p>
    <w:p w:rsidR="00835D2D" w:rsidRDefault="00835D2D">
      <w:pPr>
        <w:rPr>
          <w:b/>
          <w:bCs/>
          <w:color w:val="000000"/>
          <w:sz w:val="28"/>
          <w:szCs w:val="28"/>
        </w:rPr>
      </w:pPr>
    </w:p>
    <w:p w:rsidR="00C51EA5" w:rsidRDefault="002D0438" w:rsidP="00835D2D">
      <w:pPr>
        <w:jc w:val="center"/>
        <w:rPr>
          <w:b/>
          <w:bCs/>
          <w:color w:val="000000"/>
          <w:sz w:val="28"/>
          <w:szCs w:val="28"/>
        </w:rPr>
      </w:pPr>
      <w:r>
        <w:rPr>
          <w:b/>
          <w:bCs/>
          <w:color w:val="000000"/>
          <w:sz w:val="28"/>
          <w:szCs w:val="28"/>
        </w:rPr>
        <w:t xml:space="preserve">III. č </w:t>
      </w:r>
      <w:r w:rsidR="00251685">
        <w:rPr>
          <w:b/>
          <w:bCs/>
          <w:color w:val="000000"/>
          <w:sz w:val="28"/>
          <w:szCs w:val="28"/>
        </w:rPr>
        <w:t>a</w:t>
      </w:r>
      <w:r>
        <w:rPr>
          <w:b/>
          <w:bCs/>
          <w:color w:val="000000"/>
          <w:sz w:val="28"/>
          <w:szCs w:val="28"/>
        </w:rPr>
        <w:t xml:space="preserve"> s ť</w:t>
      </w:r>
    </w:p>
    <w:p w:rsidR="00C51EA5" w:rsidRDefault="002D0438">
      <w:pPr>
        <w:jc w:val="center"/>
        <w:rPr>
          <w:b/>
          <w:bCs/>
          <w:color w:val="000000"/>
        </w:rPr>
      </w:pPr>
      <w:r>
        <w:rPr>
          <w:b/>
          <w:bCs/>
          <w:color w:val="000000"/>
          <w:sz w:val="28"/>
          <w:szCs w:val="28"/>
        </w:rPr>
        <w:lastRenderedPageBreak/>
        <w:t>Daň za psa</w:t>
      </w:r>
    </w:p>
    <w:p w:rsidR="00C51EA5" w:rsidRDefault="002D0438">
      <w:pPr>
        <w:jc w:val="center"/>
        <w:rPr>
          <w:color w:val="000000"/>
        </w:rPr>
      </w:pPr>
      <w:r>
        <w:rPr>
          <w:b/>
          <w:bCs/>
          <w:color w:val="000000"/>
        </w:rPr>
        <w:t>§ 8</w:t>
      </w:r>
    </w:p>
    <w:p w:rsidR="00C51EA5" w:rsidRDefault="002D0438">
      <w:pPr>
        <w:numPr>
          <w:ilvl w:val="0"/>
          <w:numId w:val="12"/>
        </w:numPr>
        <w:tabs>
          <w:tab w:val="left" w:pos="360"/>
        </w:tabs>
        <w:ind w:left="360"/>
        <w:jc w:val="both"/>
        <w:rPr>
          <w:color w:val="000000"/>
        </w:rPr>
      </w:pPr>
      <w:r>
        <w:rPr>
          <w:color w:val="000000"/>
        </w:rPr>
        <w:t>Predmetom dane za psa je pes na území obce, na ktorej je pes chovaný fyzickou alebo právnickou osobou a je starší ako 6 mesiacov.</w:t>
      </w:r>
    </w:p>
    <w:p w:rsidR="00C51EA5" w:rsidRDefault="002D0438">
      <w:pPr>
        <w:numPr>
          <w:ilvl w:val="0"/>
          <w:numId w:val="12"/>
        </w:numPr>
        <w:tabs>
          <w:tab w:val="left" w:pos="360"/>
        </w:tabs>
        <w:ind w:left="360"/>
        <w:jc w:val="both"/>
        <w:rPr>
          <w:color w:val="000000"/>
        </w:rPr>
      </w:pPr>
      <w:r>
        <w:rPr>
          <w:color w:val="000000"/>
        </w:rPr>
        <w:t>Predmetom dane za psa na území obce nie je pes uvedený v ustanovení § 22 ods. 2 zákona o miestnych daniach.</w:t>
      </w:r>
    </w:p>
    <w:p w:rsidR="00C51EA5" w:rsidRDefault="002D0438">
      <w:pPr>
        <w:numPr>
          <w:ilvl w:val="0"/>
          <w:numId w:val="12"/>
        </w:numPr>
        <w:tabs>
          <w:tab w:val="left" w:pos="360"/>
        </w:tabs>
        <w:ind w:left="360"/>
        <w:jc w:val="both"/>
        <w:rPr>
          <w:color w:val="000000"/>
        </w:rPr>
      </w:pPr>
      <w:r>
        <w:rPr>
          <w:color w:val="000000"/>
        </w:rPr>
        <w:t>Základom dane je počet psov.</w:t>
      </w:r>
    </w:p>
    <w:p w:rsidR="00C51EA5" w:rsidRDefault="002D0438">
      <w:pPr>
        <w:numPr>
          <w:ilvl w:val="0"/>
          <w:numId w:val="12"/>
        </w:numPr>
        <w:tabs>
          <w:tab w:val="left" w:pos="360"/>
        </w:tabs>
        <w:ind w:left="360"/>
        <w:jc w:val="both"/>
        <w:rPr>
          <w:color w:val="000000"/>
        </w:rPr>
      </w:pPr>
      <w:r>
        <w:rPr>
          <w:color w:val="000000"/>
        </w:rPr>
        <w:t xml:space="preserve">Daňovníkom je fyzická osoba alebo právnická osoba, ktorá je vlastníkom psa alebo držiteľom psa, ak sa nedá preukázať, kto psa vlastní. </w:t>
      </w:r>
    </w:p>
    <w:p w:rsidR="00C51EA5" w:rsidRDefault="002D0438">
      <w:pPr>
        <w:numPr>
          <w:ilvl w:val="0"/>
          <w:numId w:val="12"/>
        </w:numPr>
        <w:tabs>
          <w:tab w:val="left" w:pos="360"/>
        </w:tabs>
        <w:ind w:left="360"/>
        <w:jc w:val="both"/>
        <w:rPr>
          <w:color w:val="000000"/>
        </w:rPr>
      </w:pPr>
      <w:r>
        <w:rPr>
          <w:color w:val="000000"/>
        </w:rPr>
        <w:t>Sadzba dane sa stanovuje za jedného psa a kalendárny rok  je:</w:t>
      </w:r>
    </w:p>
    <w:p w:rsidR="00C51EA5" w:rsidRDefault="002D0438">
      <w:pPr>
        <w:pStyle w:val="Zarkazkladnhotextu"/>
        <w:spacing w:line="240" w:lineRule="auto"/>
        <w:rPr>
          <w:rFonts w:ascii="Times New Roman" w:hAnsi="Times New Roman" w:cs="Times New Roman"/>
          <w:sz w:val="22"/>
          <w:szCs w:val="22"/>
        </w:rPr>
      </w:pPr>
      <w:r>
        <w:rPr>
          <w:color w:val="000000"/>
        </w:rPr>
        <w:t xml:space="preserve">   </w:t>
      </w:r>
      <w:r w:rsidR="00CF7321">
        <w:rPr>
          <w:rFonts w:ascii="Times New Roman" w:hAnsi="Times New Roman" w:cs="Times New Roman"/>
          <w:b/>
          <w:sz w:val="22"/>
          <w:szCs w:val="22"/>
        </w:rPr>
        <w:t>4</w:t>
      </w:r>
      <w:r w:rsidR="00835D2D">
        <w:rPr>
          <w:rFonts w:ascii="Times New Roman" w:hAnsi="Times New Roman" w:cs="Times New Roman"/>
          <w:b/>
          <w:sz w:val="22"/>
          <w:szCs w:val="22"/>
        </w:rPr>
        <w:t>,00</w:t>
      </w:r>
      <w:r>
        <w:rPr>
          <w:rFonts w:ascii="Times New Roman" w:hAnsi="Times New Roman" w:cs="Times New Roman"/>
          <w:b/>
          <w:sz w:val="22"/>
          <w:szCs w:val="22"/>
        </w:rPr>
        <w:t xml:space="preserve"> €</w:t>
      </w:r>
      <w:r>
        <w:rPr>
          <w:rFonts w:ascii="Times New Roman" w:hAnsi="Times New Roman" w:cs="Times New Roman"/>
          <w:sz w:val="22"/>
          <w:szCs w:val="22"/>
        </w:rPr>
        <w:t xml:space="preserve"> za  jedného psa a kalendárny rok chovaného v rodinných domoch.</w:t>
      </w:r>
    </w:p>
    <w:p w:rsidR="00C51EA5" w:rsidRDefault="002D0438">
      <w:pPr>
        <w:pStyle w:val="Zarkazkladnhotextu"/>
        <w:spacing w:line="240" w:lineRule="auto"/>
      </w:pPr>
      <w:r>
        <w:rPr>
          <w:rFonts w:ascii="Times New Roman" w:hAnsi="Times New Roman" w:cs="Times New Roman"/>
          <w:sz w:val="22"/>
          <w:szCs w:val="22"/>
        </w:rPr>
        <w:t xml:space="preserve">        </w:t>
      </w:r>
      <w:r w:rsidR="00CF7321">
        <w:rPr>
          <w:rFonts w:ascii="Times New Roman" w:hAnsi="Times New Roman" w:cs="Times New Roman"/>
          <w:b/>
          <w:sz w:val="22"/>
          <w:szCs w:val="22"/>
        </w:rPr>
        <w:t>4</w:t>
      </w:r>
      <w:r w:rsidR="00835D2D">
        <w:rPr>
          <w:rFonts w:ascii="Times New Roman" w:hAnsi="Times New Roman" w:cs="Times New Roman"/>
          <w:b/>
          <w:sz w:val="22"/>
          <w:szCs w:val="22"/>
        </w:rPr>
        <w:t>,00</w:t>
      </w:r>
      <w:r>
        <w:rPr>
          <w:rFonts w:ascii="Times New Roman" w:hAnsi="Times New Roman" w:cs="Times New Roman"/>
          <w:sz w:val="22"/>
          <w:szCs w:val="22"/>
        </w:rPr>
        <w:t xml:space="preserve"> € za jedného psa a kalendárny rok chovaného v budovách a objektoch na  podnikanie. </w:t>
      </w:r>
      <w:r>
        <w:rPr>
          <w:color w:val="000000"/>
        </w:rPr>
        <w:t xml:space="preserve">          </w:t>
      </w:r>
    </w:p>
    <w:p w:rsidR="00C51EA5" w:rsidRDefault="002D0438">
      <w:pPr>
        <w:numPr>
          <w:ilvl w:val="0"/>
          <w:numId w:val="12"/>
        </w:numPr>
        <w:tabs>
          <w:tab w:val="left" w:pos="360"/>
        </w:tabs>
        <w:ind w:left="360"/>
        <w:jc w:val="both"/>
        <w:rPr>
          <w:color w:val="000000"/>
        </w:rPr>
      </w:pPr>
      <w:r>
        <w:t xml:space="preserve">Daňovník je povinný oznámiť obci do 7 dní vznik daňovej povinnosti, kedy sa pes stal predmetom dane a zánik daňovej povinnosti, kedy prestal byť predmetom dane. </w:t>
      </w:r>
    </w:p>
    <w:p w:rsidR="00C51EA5" w:rsidRDefault="002D0438">
      <w:pPr>
        <w:numPr>
          <w:ilvl w:val="0"/>
          <w:numId w:val="12"/>
        </w:numPr>
        <w:tabs>
          <w:tab w:val="left" w:pos="360"/>
        </w:tabs>
        <w:ind w:left="360"/>
        <w:jc w:val="both"/>
        <w:rPr>
          <w:color w:val="000000"/>
        </w:rPr>
      </w:pPr>
      <w:r>
        <w:rPr>
          <w:color w:val="000000"/>
        </w:rPr>
        <w:t xml:space="preserve">Obec vydá držiteľom psov evidenčnú známku bez náhrady a to aj pre tých, ktorým prislúcha oslobodenie od poplatku. Známka je neprenosná na iného psa. Odcudzenie, zničenie alebo stratu známky je držiteľ psa povinný oznámiť obci do 14 dní odvtedy, čo zničenie alebo stratu známky zistil. Pri odhlásení psa z evidencie je povinný majiteľ psa evidenčnú známku obci vrátiť. Za náhradnú známku je držiteľ psa povinný zaplatiť poplatok vo výške určenej  Obecnou samosprávou.  </w:t>
      </w:r>
    </w:p>
    <w:p w:rsidR="00C51EA5" w:rsidRDefault="002D0438">
      <w:pPr>
        <w:numPr>
          <w:ilvl w:val="0"/>
          <w:numId w:val="12"/>
        </w:numPr>
        <w:tabs>
          <w:tab w:val="left" w:pos="360"/>
        </w:tabs>
        <w:ind w:left="360"/>
        <w:jc w:val="both"/>
        <w:rPr>
          <w:color w:val="000000"/>
        </w:rPr>
      </w:pPr>
      <w:r>
        <w:rPr>
          <w:color w:val="000000"/>
        </w:rPr>
        <w:t>Spôsoby vyberania dane:</w:t>
      </w:r>
    </w:p>
    <w:p w:rsidR="00C51EA5" w:rsidRDefault="002D0438">
      <w:pPr>
        <w:numPr>
          <w:ilvl w:val="1"/>
          <w:numId w:val="12"/>
        </w:numPr>
        <w:tabs>
          <w:tab w:val="left" w:pos="720"/>
        </w:tabs>
        <w:spacing w:before="100"/>
        <w:ind w:hanging="1080"/>
        <w:rPr>
          <w:color w:val="000000"/>
        </w:rPr>
      </w:pPr>
      <w:r>
        <w:rPr>
          <w:color w:val="000000"/>
        </w:rPr>
        <w:t xml:space="preserve">v hotovosti do pokladne obce, </w:t>
      </w:r>
    </w:p>
    <w:p w:rsidR="00C51EA5" w:rsidRDefault="002D0438">
      <w:pPr>
        <w:numPr>
          <w:ilvl w:val="1"/>
          <w:numId w:val="12"/>
        </w:numPr>
        <w:tabs>
          <w:tab w:val="left" w:pos="720"/>
        </w:tabs>
        <w:ind w:left="1434" w:hanging="1077"/>
        <w:rPr>
          <w:color w:val="000000"/>
        </w:rPr>
      </w:pPr>
      <w:r>
        <w:rPr>
          <w:color w:val="000000"/>
        </w:rPr>
        <w:t xml:space="preserve">poštovým peňažným poukazom, </w:t>
      </w:r>
    </w:p>
    <w:p w:rsidR="00C51EA5" w:rsidRDefault="002D0438">
      <w:pPr>
        <w:numPr>
          <w:ilvl w:val="1"/>
          <w:numId w:val="12"/>
        </w:numPr>
        <w:tabs>
          <w:tab w:val="left" w:pos="720"/>
        </w:tabs>
        <w:ind w:left="1434" w:hanging="1077"/>
        <w:rPr>
          <w:b/>
          <w:sz w:val="28"/>
          <w:szCs w:val="28"/>
        </w:rPr>
      </w:pPr>
      <w:r>
        <w:rPr>
          <w:color w:val="000000"/>
        </w:rPr>
        <w:t xml:space="preserve">bezhotovostným prevodom na účet obce. </w:t>
      </w:r>
      <w:r>
        <w:rPr>
          <w:sz w:val="22"/>
          <w:szCs w:val="22"/>
        </w:rPr>
        <w:t xml:space="preserve"> </w:t>
      </w:r>
    </w:p>
    <w:p w:rsidR="00C51EA5" w:rsidRDefault="00C51EA5">
      <w:pPr>
        <w:ind w:left="660"/>
        <w:jc w:val="center"/>
        <w:rPr>
          <w:b/>
          <w:sz w:val="28"/>
          <w:szCs w:val="28"/>
        </w:rPr>
      </w:pPr>
    </w:p>
    <w:p w:rsidR="00C51EA5" w:rsidRDefault="002D0438">
      <w:pPr>
        <w:ind w:left="660"/>
        <w:jc w:val="center"/>
        <w:rPr>
          <w:b/>
          <w:sz w:val="28"/>
          <w:szCs w:val="28"/>
        </w:rPr>
      </w:pPr>
      <w:r>
        <w:rPr>
          <w:b/>
          <w:sz w:val="28"/>
          <w:szCs w:val="28"/>
        </w:rPr>
        <w:t xml:space="preserve">IV. č </w:t>
      </w:r>
      <w:r w:rsidR="00CF7321">
        <w:rPr>
          <w:b/>
          <w:sz w:val="28"/>
          <w:szCs w:val="28"/>
        </w:rPr>
        <w:t>a</w:t>
      </w:r>
      <w:r>
        <w:rPr>
          <w:b/>
          <w:sz w:val="28"/>
          <w:szCs w:val="28"/>
        </w:rPr>
        <w:t xml:space="preserve"> s ť</w:t>
      </w:r>
    </w:p>
    <w:p w:rsidR="00C51EA5" w:rsidRDefault="002D0438">
      <w:pPr>
        <w:jc w:val="center"/>
        <w:rPr>
          <w:b/>
        </w:rPr>
      </w:pPr>
      <w:r>
        <w:rPr>
          <w:b/>
          <w:sz w:val="28"/>
          <w:szCs w:val="28"/>
        </w:rPr>
        <w:t>Daň za užívanie verejného priestranstva</w:t>
      </w:r>
    </w:p>
    <w:p w:rsidR="00C51EA5" w:rsidRDefault="002D0438">
      <w:pPr>
        <w:jc w:val="center"/>
        <w:rPr>
          <w:b/>
        </w:rPr>
      </w:pPr>
      <w:r>
        <w:rPr>
          <w:b/>
        </w:rPr>
        <w:t xml:space="preserve">    § 9</w:t>
      </w:r>
    </w:p>
    <w:p w:rsidR="00C51EA5" w:rsidRDefault="00C51EA5">
      <w:pPr>
        <w:jc w:val="center"/>
        <w:rPr>
          <w:b/>
        </w:rPr>
      </w:pPr>
    </w:p>
    <w:p w:rsidR="00C51EA5" w:rsidRDefault="002D0438">
      <w:pPr>
        <w:numPr>
          <w:ilvl w:val="0"/>
          <w:numId w:val="13"/>
        </w:numPr>
        <w:tabs>
          <w:tab w:val="left" w:pos="360"/>
        </w:tabs>
        <w:ind w:left="360"/>
        <w:jc w:val="both"/>
        <w:rPr>
          <w:color w:val="000000"/>
        </w:rPr>
      </w:pPr>
      <w:r>
        <w:rPr>
          <w:color w:val="000000"/>
        </w:rPr>
        <w:t xml:space="preserve">Predmetom dane za užívanie verejného priestranstva je osobitné užívanie verejného priestranstva. Verejným priestranstvom na účely tohto zákona sú verejnosti prístupné pozemky vo vlastníctve obce. Verejným priestranstvom na účely tohto zákona nie sú pozemky, ktoré obec prenajala podľa osobitného zákona. </w:t>
      </w:r>
    </w:p>
    <w:p w:rsidR="00C51EA5" w:rsidRDefault="002D0438">
      <w:pPr>
        <w:numPr>
          <w:ilvl w:val="0"/>
          <w:numId w:val="13"/>
        </w:numPr>
        <w:tabs>
          <w:tab w:val="left" w:pos="360"/>
        </w:tabs>
        <w:ind w:left="360"/>
        <w:jc w:val="both"/>
        <w:rPr>
          <w:color w:val="000000"/>
        </w:rPr>
      </w:pPr>
      <w:r>
        <w:rPr>
          <w:color w:val="000000"/>
        </w:rPr>
        <w:t>Osobitným užívaním verejného priestranstva sa rozumie umiestnenie zariadenia slúžiaceho na poskytovanie služieb, umiestnenie stavebného zariadenia (napr. lešenie, stavebný výťah), predajného zariadenia, zariadenia cirkusu, zariadenia lunaparku a iných atrakcií, umiestnenie skládky materiálu, paliva a iných druhov ( napr. odpadu), umiestnenie veľkokapacitných kontajnerov, umiestnenie stavebných zariadení pri výstavbe inžinierskych sietí, prekopávka ciest a chodníkov.  Osobitným užívaním verejného priestranstva nie je jeho užívanie v súvislosti s odstránením poruchy alebo havárie rozvodných a verejných sieti.</w:t>
      </w:r>
    </w:p>
    <w:p w:rsidR="00C51EA5" w:rsidRDefault="002D0438">
      <w:pPr>
        <w:numPr>
          <w:ilvl w:val="0"/>
          <w:numId w:val="13"/>
        </w:numPr>
        <w:tabs>
          <w:tab w:val="left" w:pos="360"/>
        </w:tabs>
        <w:ind w:left="360"/>
        <w:jc w:val="both"/>
      </w:pPr>
      <w:r>
        <w:rPr>
          <w:color w:val="000000"/>
        </w:rPr>
        <w:t>Základom dane za užívanie verejného priestranstva je výmera užívaného verejného priestranstva v m</w:t>
      </w:r>
      <w:r>
        <w:rPr>
          <w:color w:val="000000"/>
          <w:vertAlign w:val="superscript"/>
        </w:rPr>
        <w:t>2</w:t>
      </w:r>
      <w:r>
        <w:rPr>
          <w:color w:val="000000"/>
        </w:rPr>
        <w:t>.</w:t>
      </w:r>
    </w:p>
    <w:p w:rsidR="00C51EA5" w:rsidRDefault="002D0438">
      <w:pPr>
        <w:numPr>
          <w:ilvl w:val="0"/>
          <w:numId w:val="13"/>
        </w:numPr>
        <w:tabs>
          <w:tab w:val="left" w:pos="360"/>
        </w:tabs>
        <w:ind w:left="360"/>
        <w:jc w:val="both"/>
      </w:pPr>
      <w:r>
        <w:t xml:space="preserve">Daň sa neplatí za kultúrne a športové podujatia usporiadané na verejnom priestranstve bez vstupného alebo podujatie, ktorého celý výťažok je určený na charitatívne </w:t>
      </w:r>
      <w:r>
        <w:br/>
        <w:t xml:space="preserve">a verejnoprospešné účely. </w:t>
      </w:r>
    </w:p>
    <w:p w:rsidR="00C51EA5" w:rsidRDefault="002D0438">
      <w:pPr>
        <w:numPr>
          <w:ilvl w:val="0"/>
          <w:numId w:val="13"/>
        </w:numPr>
        <w:tabs>
          <w:tab w:val="left" w:pos="360"/>
        </w:tabs>
        <w:ind w:left="360"/>
        <w:jc w:val="both"/>
      </w:pPr>
      <w:r>
        <w:t xml:space="preserve">Daňovníkom je fyzická osoba alebo právnická osoba, ktorá verejné priestranstvo užíva. </w:t>
      </w:r>
    </w:p>
    <w:p w:rsidR="00C51EA5" w:rsidRDefault="002D0438">
      <w:pPr>
        <w:numPr>
          <w:ilvl w:val="0"/>
          <w:numId w:val="13"/>
        </w:numPr>
        <w:tabs>
          <w:tab w:val="left" w:pos="360"/>
        </w:tabs>
        <w:ind w:left="360"/>
        <w:jc w:val="both"/>
        <w:rPr>
          <w:sz w:val="22"/>
          <w:szCs w:val="22"/>
        </w:rPr>
      </w:pPr>
      <w:r>
        <w:t>Sadzba dane za osobitné užívanie verejného priestranstva a za dočasné parkovanie motorového vozidla je:</w:t>
      </w:r>
    </w:p>
    <w:p w:rsidR="00C51EA5" w:rsidRDefault="002D0438">
      <w:pPr>
        <w:numPr>
          <w:ilvl w:val="0"/>
          <w:numId w:val="18"/>
        </w:numPr>
        <w:tabs>
          <w:tab w:val="left" w:pos="720"/>
        </w:tabs>
        <w:ind w:hanging="960"/>
        <w:rPr>
          <w:sz w:val="22"/>
          <w:szCs w:val="22"/>
        </w:rPr>
      </w:pPr>
      <w:r>
        <w:rPr>
          <w:sz w:val="22"/>
          <w:szCs w:val="22"/>
        </w:rPr>
        <w:t xml:space="preserve">Umiestnenie zariadenia na poskytovanie služieb </w:t>
      </w:r>
      <w:r>
        <w:rPr>
          <w:b/>
          <w:sz w:val="22"/>
          <w:szCs w:val="22"/>
        </w:rPr>
        <w:t>0,33 €/m</w:t>
      </w:r>
      <w:r>
        <w:rPr>
          <w:b/>
          <w:sz w:val="22"/>
          <w:szCs w:val="22"/>
          <w:vertAlign w:val="superscript"/>
        </w:rPr>
        <w:t>2</w:t>
      </w:r>
      <w:r>
        <w:rPr>
          <w:sz w:val="22"/>
          <w:szCs w:val="22"/>
        </w:rPr>
        <w:t xml:space="preserve"> a deň,</w:t>
      </w:r>
    </w:p>
    <w:p w:rsidR="00C51EA5" w:rsidRDefault="002D0438">
      <w:pPr>
        <w:numPr>
          <w:ilvl w:val="0"/>
          <w:numId w:val="18"/>
        </w:numPr>
        <w:tabs>
          <w:tab w:val="left" w:pos="720"/>
        </w:tabs>
        <w:ind w:hanging="960"/>
        <w:rPr>
          <w:sz w:val="22"/>
          <w:szCs w:val="22"/>
        </w:rPr>
      </w:pPr>
      <w:r>
        <w:rPr>
          <w:sz w:val="22"/>
          <w:szCs w:val="22"/>
        </w:rPr>
        <w:t xml:space="preserve">Umiestnenie predajného alebo stavebného zariadenia </w:t>
      </w:r>
      <w:r>
        <w:rPr>
          <w:b/>
          <w:sz w:val="22"/>
          <w:szCs w:val="22"/>
        </w:rPr>
        <w:t>0,33 €/m</w:t>
      </w:r>
      <w:r>
        <w:rPr>
          <w:b/>
          <w:sz w:val="22"/>
          <w:szCs w:val="22"/>
          <w:vertAlign w:val="superscript"/>
        </w:rPr>
        <w:t>2</w:t>
      </w:r>
      <w:r>
        <w:rPr>
          <w:sz w:val="22"/>
          <w:szCs w:val="22"/>
        </w:rPr>
        <w:t xml:space="preserve"> a deň,</w:t>
      </w:r>
    </w:p>
    <w:p w:rsidR="00C51EA5" w:rsidRDefault="002D0438">
      <w:pPr>
        <w:numPr>
          <w:ilvl w:val="0"/>
          <w:numId w:val="18"/>
        </w:numPr>
        <w:tabs>
          <w:tab w:val="left" w:pos="720"/>
        </w:tabs>
        <w:ind w:hanging="960"/>
        <w:rPr>
          <w:sz w:val="22"/>
          <w:szCs w:val="22"/>
        </w:rPr>
      </w:pPr>
      <w:r>
        <w:rPr>
          <w:sz w:val="22"/>
          <w:szCs w:val="22"/>
        </w:rPr>
        <w:t xml:space="preserve">Predaj za použitie trhového miesta </w:t>
      </w:r>
      <w:r>
        <w:rPr>
          <w:b/>
          <w:sz w:val="22"/>
          <w:szCs w:val="22"/>
        </w:rPr>
        <w:t>1,65 €,</w:t>
      </w:r>
    </w:p>
    <w:p w:rsidR="00C51EA5" w:rsidRDefault="002D0438">
      <w:pPr>
        <w:numPr>
          <w:ilvl w:val="0"/>
          <w:numId w:val="18"/>
        </w:numPr>
        <w:tabs>
          <w:tab w:val="left" w:pos="720"/>
        </w:tabs>
        <w:ind w:hanging="960"/>
        <w:rPr>
          <w:sz w:val="22"/>
          <w:szCs w:val="22"/>
        </w:rPr>
      </w:pPr>
      <w:r>
        <w:rPr>
          <w:sz w:val="22"/>
          <w:szCs w:val="22"/>
        </w:rPr>
        <w:lastRenderedPageBreak/>
        <w:t xml:space="preserve">Umiestnenie zariadenia cirkusu a lunaparku a iných atrakcií za </w:t>
      </w:r>
      <w:r>
        <w:rPr>
          <w:b/>
          <w:sz w:val="22"/>
          <w:szCs w:val="22"/>
        </w:rPr>
        <w:t>0,066 €/m</w:t>
      </w:r>
      <w:r>
        <w:rPr>
          <w:b/>
          <w:sz w:val="22"/>
          <w:szCs w:val="22"/>
          <w:vertAlign w:val="superscript"/>
        </w:rPr>
        <w:t>2</w:t>
      </w:r>
      <w:r>
        <w:rPr>
          <w:sz w:val="22"/>
          <w:szCs w:val="22"/>
        </w:rPr>
        <w:t xml:space="preserve"> plochy a deň,</w:t>
      </w:r>
    </w:p>
    <w:p w:rsidR="00C51EA5" w:rsidRDefault="002D0438">
      <w:pPr>
        <w:numPr>
          <w:ilvl w:val="0"/>
          <w:numId w:val="18"/>
        </w:numPr>
        <w:tabs>
          <w:tab w:val="left" w:pos="720"/>
        </w:tabs>
        <w:ind w:hanging="960"/>
        <w:rPr>
          <w:sz w:val="22"/>
          <w:szCs w:val="22"/>
        </w:rPr>
      </w:pPr>
      <w:r>
        <w:rPr>
          <w:sz w:val="22"/>
          <w:szCs w:val="22"/>
        </w:rPr>
        <w:t xml:space="preserve">Umiestnenie skládky viac ako na 7 dní </w:t>
      </w:r>
      <w:r>
        <w:rPr>
          <w:b/>
          <w:sz w:val="22"/>
          <w:szCs w:val="22"/>
        </w:rPr>
        <w:t>0,033 €/m</w:t>
      </w:r>
      <w:r>
        <w:rPr>
          <w:b/>
          <w:sz w:val="22"/>
          <w:szCs w:val="22"/>
          <w:vertAlign w:val="superscript"/>
        </w:rPr>
        <w:t>2</w:t>
      </w:r>
      <w:r>
        <w:rPr>
          <w:sz w:val="22"/>
          <w:szCs w:val="22"/>
        </w:rPr>
        <w:t xml:space="preserve"> a deň,</w:t>
      </w:r>
    </w:p>
    <w:p w:rsidR="00C51EA5" w:rsidRDefault="002D0438">
      <w:pPr>
        <w:numPr>
          <w:ilvl w:val="0"/>
          <w:numId w:val="18"/>
        </w:numPr>
        <w:tabs>
          <w:tab w:val="left" w:pos="720"/>
        </w:tabs>
        <w:ind w:hanging="960"/>
        <w:rPr>
          <w:sz w:val="22"/>
          <w:szCs w:val="22"/>
        </w:rPr>
      </w:pPr>
      <w:r>
        <w:rPr>
          <w:sz w:val="22"/>
          <w:szCs w:val="22"/>
        </w:rPr>
        <w:t>Trvalé parkovanie vozidiel:</w:t>
      </w:r>
    </w:p>
    <w:p w:rsidR="00C51EA5" w:rsidRDefault="002D0438">
      <w:pPr>
        <w:numPr>
          <w:ilvl w:val="0"/>
          <w:numId w:val="17"/>
        </w:numPr>
        <w:rPr>
          <w:sz w:val="22"/>
          <w:szCs w:val="22"/>
        </w:rPr>
      </w:pPr>
      <w:r>
        <w:rPr>
          <w:sz w:val="22"/>
          <w:szCs w:val="22"/>
        </w:rPr>
        <w:t xml:space="preserve">osobné motorové vozidlo </w:t>
      </w:r>
      <w:r w:rsidR="00A35D9A">
        <w:rPr>
          <w:b/>
          <w:color w:val="FF0000"/>
          <w:sz w:val="22"/>
          <w:szCs w:val="22"/>
        </w:rPr>
        <w:t>10</w:t>
      </w:r>
      <w:r w:rsidRPr="00A35D9A">
        <w:rPr>
          <w:b/>
          <w:color w:val="FF0000"/>
          <w:sz w:val="22"/>
          <w:szCs w:val="22"/>
        </w:rPr>
        <w:t>,</w:t>
      </w:r>
      <w:r w:rsidR="00A35D9A">
        <w:rPr>
          <w:b/>
          <w:color w:val="FF0000"/>
          <w:sz w:val="22"/>
          <w:szCs w:val="22"/>
        </w:rPr>
        <w:t>00</w:t>
      </w:r>
      <w:r>
        <w:rPr>
          <w:b/>
          <w:sz w:val="22"/>
          <w:szCs w:val="22"/>
        </w:rPr>
        <w:t xml:space="preserve"> €</w:t>
      </w:r>
      <w:r>
        <w:rPr>
          <w:sz w:val="22"/>
          <w:szCs w:val="22"/>
        </w:rPr>
        <w:t xml:space="preserve"> mesačne,</w:t>
      </w:r>
    </w:p>
    <w:p w:rsidR="00C51EA5" w:rsidRDefault="002D0438">
      <w:pPr>
        <w:numPr>
          <w:ilvl w:val="0"/>
          <w:numId w:val="17"/>
        </w:numPr>
      </w:pPr>
      <w:r>
        <w:rPr>
          <w:sz w:val="22"/>
          <w:szCs w:val="22"/>
        </w:rPr>
        <w:t xml:space="preserve">nákladné motorové vozidlo </w:t>
      </w:r>
      <w:r w:rsidR="00A35D9A">
        <w:rPr>
          <w:b/>
          <w:color w:val="FF0000"/>
          <w:sz w:val="22"/>
          <w:szCs w:val="22"/>
        </w:rPr>
        <w:t>25,0</w:t>
      </w:r>
      <w:r w:rsidRPr="00A35D9A">
        <w:rPr>
          <w:b/>
          <w:color w:val="FF0000"/>
          <w:sz w:val="22"/>
          <w:szCs w:val="22"/>
        </w:rPr>
        <w:t>0</w:t>
      </w:r>
      <w:r>
        <w:rPr>
          <w:b/>
          <w:sz w:val="22"/>
          <w:szCs w:val="22"/>
        </w:rPr>
        <w:t xml:space="preserve"> €</w:t>
      </w:r>
      <w:r>
        <w:rPr>
          <w:sz w:val="22"/>
          <w:szCs w:val="22"/>
        </w:rPr>
        <w:t xml:space="preserve"> mesačne.</w:t>
      </w:r>
    </w:p>
    <w:p w:rsidR="00C51EA5" w:rsidRDefault="002D0438">
      <w:pPr>
        <w:numPr>
          <w:ilvl w:val="0"/>
          <w:numId w:val="13"/>
        </w:numPr>
        <w:tabs>
          <w:tab w:val="left" w:pos="360"/>
        </w:tabs>
        <w:ind w:left="360"/>
        <w:jc w:val="both"/>
      </w:pPr>
      <w:r>
        <w:t>Daňovník je povinný osobne alebo písomne oznámiť svoj zámer osobitného užívania verejného priestranstva obci najneskôr v deň vzniku daňovej povinnosti. Daňovník je tiež povinný ohlásiť do 3 dní každú skutočnosť, ktorá má alebo môže mať vplyv na výšku stanovenej, resp. zaplatenej dane. Daňovník je povinný oznámiť obci skutočnosť, že osobitné užívanie verejného priestranstva skončilo a verejné priestranstvo bolo uvedené do pôvodného stavu.</w:t>
      </w:r>
    </w:p>
    <w:p w:rsidR="00C51EA5" w:rsidRDefault="002D0438">
      <w:pPr>
        <w:numPr>
          <w:ilvl w:val="0"/>
          <w:numId w:val="13"/>
        </w:numPr>
        <w:tabs>
          <w:tab w:val="left" w:pos="360"/>
        </w:tabs>
        <w:ind w:left="360"/>
        <w:jc w:val="both"/>
        <w:rPr>
          <w:color w:val="000000"/>
        </w:rPr>
      </w:pPr>
      <w:r>
        <w:t xml:space="preserve">Obec vyrubí daň rozhodnutím. </w:t>
      </w:r>
      <w:r>
        <w:rPr>
          <w:color w:val="000000"/>
        </w:rPr>
        <w:t xml:space="preserve">Vyrubená daň za užívanie verejného priestranstva je splatná do 15 dní odo dňa nadobudnutia právoplatnosti </w:t>
      </w:r>
      <w:r>
        <w:t>rozhodnutia.</w:t>
      </w:r>
      <w:r>
        <w:rPr>
          <w:color w:val="000000"/>
        </w:rPr>
        <w:t xml:space="preserve"> </w:t>
      </w:r>
    </w:p>
    <w:p w:rsidR="00C51EA5" w:rsidRDefault="002D0438">
      <w:pPr>
        <w:numPr>
          <w:ilvl w:val="0"/>
          <w:numId w:val="13"/>
        </w:numPr>
        <w:tabs>
          <w:tab w:val="left" w:pos="360"/>
        </w:tabs>
        <w:ind w:left="360"/>
        <w:jc w:val="both"/>
        <w:rPr>
          <w:b/>
          <w:bCs/>
          <w:color w:val="000000"/>
        </w:rPr>
      </w:pPr>
      <w:r>
        <w:rPr>
          <w:color w:val="000000"/>
        </w:rPr>
        <w:t xml:space="preserve">Obec </w:t>
      </w:r>
      <w:r w:rsidR="00D64C5C">
        <w:rPr>
          <w:color w:val="000000"/>
        </w:rPr>
        <w:t xml:space="preserve">Nižná Olšava </w:t>
      </w:r>
      <w:r>
        <w:rPr>
          <w:color w:val="000000"/>
        </w:rPr>
        <w:t xml:space="preserve">poskytne úľavu na dani </w:t>
      </w:r>
      <w:r>
        <w:t>za užívanie verejného priestranstva nasledovne: Obec povolí užívanie verejného priestranstva pre umiestnenie skládok bezplatne na dobu 7 dní odo dňa začatia jeho užívania.  Uvedené oslobodenie neplatí v prípadoch, ak je verejné priestranstvo využívané na podnikateľskú činnosť.   Po uplynutí tejto doby bude obec inkasovať miestnu daň v súlade s </w:t>
      </w:r>
      <w:r>
        <w:rPr>
          <w:b/>
        </w:rPr>
        <w:t>§ 9</w:t>
      </w:r>
      <w:r>
        <w:t xml:space="preserve"> </w:t>
      </w:r>
      <w:r>
        <w:rPr>
          <w:b/>
        </w:rPr>
        <w:t>ods. 6</w:t>
      </w:r>
      <w:r>
        <w:t xml:space="preserve"> tohto VZN.</w:t>
      </w:r>
    </w:p>
    <w:p w:rsidR="00C51EA5" w:rsidRDefault="002D0438">
      <w:pPr>
        <w:rPr>
          <w:b/>
          <w:bCs/>
          <w:color w:val="000000"/>
        </w:rPr>
      </w:pPr>
      <w:r>
        <w:rPr>
          <w:b/>
          <w:bCs/>
          <w:color w:val="000000"/>
        </w:rPr>
        <w:t xml:space="preserve">                                                                   </w:t>
      </w:r>
    </w:p>
    <w:p w:rsidR="00C51EA5" w:rsidRDefault="002D0438">
      <w:pPr>
        <w:rPr>
          <w:b/>
          <w:bCs/>
          <w:color w:val="000000"/>
          <w:sz w:val="28"/>
          <w:szCs w:val="28"/>
        </w:rPr>
      </w:pPr>
      <w:r>
        <w:rPr>
          <w:b/>
          <w:bCs/>
          <w:color w:val="000000"/>
        </w:rPr>
        <w:t xml:space="preserve">                                                                    </w:t>
      </w:r>
      <w:r>
        <w:rPr>
          <w:b/>
          <w:bCs/>
          <w:color w:val="000000"/>
          <w:sz w:val="28"/>
          <w:szCs w:val="28"/>
        </w:rPr>
        <w:t xml:space="preserve">V. č </w:t>
      </w:r>
      <w:r w:rsidR="00CF7321">
        <w:rPr>
          <w:b/>
          <w:bCs/>
          <w:color w:val="000000"/>
          <w:sz w:val="28"/>
          <w:szCs w:val="28"/>
        </w:rPr>
        <w:t>a</w:t>
      </w:r>
      <w:r>
        <w:rPr>
          <w:b/>
          <w:bCs/>
          <w:color w:val="000000"/>
          <w:sz w:val="28"/>
          <w:szCs w:val="28"/>
        </w:rPr>
        <w:t xml:space="preserve"> s ť</w:t>
      </w:r>
    </w:p>
    <w:p w:rsidR="00C51EA5" w:rsidRDefault="002D0438">
      <w:pPr>
        <w:jc w:val="center"/>
        <w:rPr>
          <w:b/>
          <w:bCs/>
          <w:color w:val="000000"/>
          <w:sz w:val="28"/>
          <w:szCs w:val="28"/>
        </w:rPr>
      </w:pPr>
      <w:r>
        <w:rPr>
          <w:b/>
          <w:bCs/>
          <w:color w:val="000000"/>
          <w:sz w:val="28"/>
          <w:szCs w:val="28"/>
        </w:rPr>
        <w:t xml:space="preserve">Daň za predajné automaty </w:t>
      </w:r>
    </w:p>
    <w:p w:rsidR="00C51EA5" w:rsidRDefault="002D0438">
      <w:pPr>
        <w:jc w:val="center"/>
        <w:rPr>
          <w:color w:val="000000"/>
        </w:rPr>
      </w:pPr>
      <w:r>
        <w:rPr>
          <w:b/>
          <w:bCs/>
          <w:color w:val="000000"/>
          <w:sz w:val="28"/>
          <w:szCs w:val="28"/>
        </w:rPr>
        <w:t>§ 10</w:t>
      </w:r>
    </w:p>
    <w:p w:rsidR="00C51EA5" w:rsidRDefault="002D0438">
      <w:pPr>
        <w:numPr>
          <w:ilvl w:val="0"/>
          <w:numId w:val="5"/>
        </w:numPr>
        <w:tabs>
          <w:tab w:val="left" w:pos="360"/>
        </w:tabs>
        <w:ind w:left="360"/>
        <w:jc w:val="both"/>
        <w:rPr>
          <w:color w:val="000000"/>
        </w:rPr>
      </w:pPr>
      <w:r>
        <w:rPr>
          <w:color w:val="000000"/>
        </w:rPr>
        <w:t xml:space="preserve">Predmetom dane za predajné automaty sú prístroje a automaty, ktoré vydávajú tovar za odplatu (ďalej len predajné automaty“) a sú umiestnené v priestoroch prístupných verejnosti.  </w:t>
      </w:r>
    </w:p>
    <w:p w:rsidR="00C51EA5" w:rsidRDefault="002D0438">
      <w:pPr>
        <w:numPr>
          <w:ilvl w:val="0"/>
          <w:numId w:val="5"/>
        </w:numPr>
        <w:tabs>
          <w:tab w:val="left" w:pos="360"/>
        </w:tabs>
        <w:ind w:left="360"/>
        <w:jc w:val="both"/>
        <w:rPr>
          <w:color w:val="000000"/>
        </w:rPr>
      </w:pPr>
      <w:r>
        <w:rPr>
          <w:color w:val="000000"/>
        </w:rPr>
        <w:t>Daňovníkom je fyzická osoba alebo právnická osoba, ktorá predajné automaty prevádzkuje.</w:t>
      </w:r>
    </w:p>
    <w:p w:rsidR="00C51EA5" w:rsidRDefault="002D0438">
      <w:pPr>
        <w:numPr>
          <w:ilvl w:val="0"/>
          <w:numId w:val="5"/>
        </w:numPr>
        <w:tabs>
          <w:tab w:val="left" w:pos="360"/>
        </w:tabs>
        <w:ind w:left="360"/>
        <w:jc w:val="both"/>
        <w:rPr>
          <w:color w:val="000000"/>
        </w:rPr>
      </w:pPr>
      <w:r>
        <w:rPr>
          <w:color w:val="000000"/>
        </w:rPr>
        <w:t xml:space="preserve">Základom dane je počet predajných automatov.  </w:t>
      </w:r>
    </w:p>
    <w:p w:rsidR="00C51EA5" w:rsidRDefault="002D0438">
      <w:pPr>
        <w:numPr>
          <w:ilvl w:val="0"/>
          <w:numId w:val="5"/>
        </w:numPr>
        <w:tabs>
          <w:tab w:val="left" w:pos="360"/>
        </w:tabs>
        <w:ind w:left="360"/>
        <w:jc w:val="both"/>
        <w:rPr>
          <w:color w:val="000000"/>
        </w:rPr>
      </w:pPr>
      <w:r>
        <w:rPr>
          <w:color w:val="000000"/>
        </w:rPr>
        <w:t xml:space="preserve">Sadzba dane za jeden predajný automat a kalendárny rok je </w:t>
      </w:r>
      <w:r>
        <w:rPr>
          <w:b/>
          <w:color w:val="000000"/>
        </w:rPr>
        <w:t xml:space="preserve">33,20 </w:t>
      </w:r>
      <w:r>
        <w:rPr>
          <w:color w:val="000000"/>
        </w:rPr>
        <w:t xml:space="preserve">EUR. </w:t>
      </w:r>
    </w:p>
    <w:p w:rsidR="00C51EA5" w:rsidRDefault="002D0438">
      <w:pPr>
        <w:numPr>
          <w:ilvl w:val="0"/>
          <w:numId w:val="5"/>
        </w:numPr>
        <w:tabs>
          <w:tab w:val="left" w:pos="360"/>
        </w:tabs>
        <w:ind w:left="360"/>
        <w:jc w:val="both"/>
        <w:rPr>
          <w:color w:val="000000"/>
        </w:rPr>
      </w:pPr>
      <w:r>
        <w:rPr>
          <w:color w:val="000000"/>
        </w:rPr>
        <w:t>Daňovník písomne oznámi vznik daňovej povinnosti. Písomné oznámenie pri vzniku daňovej povinnosti obsahuje - identifikačné údaje daňovníka, identifikáciu predajného automatu a miesto prevádzkovania. Písomné oznámenie pri zániku daňovej povinnosti obsahuje - identifikačné údaje daňovníka, identifikáciu predajného automatu a miesto doterajšieho prevádzkovania.</w:t>
      </w:r>
    </w:p>
    <w:p w:rsidR="00C51EA5" w:rsidRDefault="002D0438">
      <w:pPr>
        <w:numPr>
          <w:ilvl w:val="0"/>
          <w:numId w:val="5"/>
        </w:numPr>
        <w:tabs>
          <w:tab w:val="left" w:pos="360"/>
        </w:tabs>
        <w:ind w:left="360"/>
        <w:jc w:val="both"/>
        <w:rPr>
          <w:color w:val="000000"/>
        </w:rPr>
      </w:pPr>
      <w:r>
        <w:rPr>
          <w:color w:val="000000"/>
        </w:rPr>
        <w:t>Daňová povinnosť vzniká a zaniká v lehotách aké sú uvedené v § 48 zákona o miestnych daniach a poplatku.</w:t>
      </w:r>
    </w:p>
    <w:p w:rsidR="00C51EA5" w:rsidRDefault="002D0438">
      <w:pPr>
        <w:numPr>
          <w:ilvl w:val="0"/>
          <w:numId w:val="5"/>
        </w:numPr>
        <w:tabs>
          <w:tab w:val="left" w:pos="360"/>
        </w:tabs>
        <w:ind w:left="360"/>
        <w:jc w:val="both"/>
        <w:rPr>
          <w:color w:val="000000"/>
        </w:rPr>
      </w:pPr>
      <w:r>
        <w:rPr>
          <w:color w:val="000000"/>
        </w:rPr>
        <w:t>Spôsoby vyberania dane: - v hotovosti do pokladne obce alebo bezhotovostným prevodom na účet obce.</w:t>
      </w:r>
    </w:p>
    <w:p w:rsidR="00C51EA5" w:rsidRDefault="002D0438">
      <w:pPr>
        <w:numPr>
          <w:ilvl w:val="0"/>
          <w:numId w:val="5"/>
        </w:numPr>
        <w:tabs>
          <w:tab w:val="left" w:pos="360"/>
        </w:tabs>
        <w:ind w:left="360"/>
        <w:jc w:val="both"/>
        <w:rPr>
          <w:color w:val="000000"/>
        </w:rPr>
      </w:pPr>
      <w:r>
        <w:rPr>
          <w:color w:val="000000"/>
        </w:rPr>
        <w:t xml:space="preserve">Na účely výberu dane je daňovník povinný viesť evidenciu obsahujúcu nasledujúce údaje o každom predajnom automate osobitne: </w:t>
      </w:r>
    </w:p>
    <w:p w:rsidR="00C51EA5" w:rsidRDefault="002D0438">
      <w:pPr>
        <w:numPr>
          <w:ilvl w:val="1"/>
          <w:numId w:val="5"/>
        </w:numPr>
        <w:jc w:val="both"/>
        <w:rPr>
          <w:color w:val="000000"/>
        </w:rPr>
      </w:pPr>
      <w:r>
        <w:rPr>
          <w:color w:val="000000"/>
        </w:rPr>
        <w:t xml:space="preserve">výrobné číslo predajného automatu, </w:t>
      </w:r>
    </w:p>
    <w:p w:rsidR="00C51EA5" w:rsidRDefault="002D0438">
      <w:pPr>
        <w:numPr>
          <w:ilvl w:val="1"/>
          <w:numId w:val="5"/>
        </w:numPr>
        <w:jc w:val="both"/>
        <w:rPr>
          <w:color w:val="000000"/>
        </w:rPr>
      </w:pPr>
      <w:r>
        <w:rPr>
          <w:color w:val="000000"/>
        </w:rPr>
        <w:t xml:space="preserve">miesto prevádzkovania, </w:t>
      </w:r>
    </w:p>
    <w:p w:rsidR="00C51EA5" w:rsidRDefault="002D0438">
      <w:pPr>
        <w:numPr>
          <w:ilvl w:val="1"/>
          <w:numId w:val="5"/>
        </w:numPr>
        <w:jc w:val="both"/>
        <w:rPr>
          <w:b/>
          <w:color w:val="000000"/>
          <w:sz w:val="28"/>
          <w:szCs w:val="28"/>
        </w:rPr>
      </w:pPr>
      <w:r>
        <w:rPr>
          <w:color w:val="000000"/>
        </w:rPr>
        <w:t xml:space="preserve">začiatok a ukončenie prevádzkovania. </w:t>
      </w:r>
    </w:p>
    <w:p w:rsidR="00C51EA5" w:rsidRDefault="002D0438">
      <w:pPr>
        <w:ind w:left="360" w:hanging="360"/>
        <w:jc w:val="both"/>
        <w:rPr>
          <w:b/>
          <w:color w:val="000000"/>
          <w:sz w:val="28"/>
          <w:szCs w:val="28"/>
        </w:rPr>
      </w:pPr>
      <w:r>
        <w:rPr>
          <w:b/>
          <w:color w:val="000000"/>
          <w:sz w:val="28"/>
          <w:szCs w:val="28"/>
        </w:rPr>
        <w:t xml:space="preserve">                                                      </w:t>
      </w:r>
    </w:p>
    <w:p w:rsidR="00C51EA5" w:rsidRDefault="002D0438">
      <w:pPr>
        <w:ind w:left="360" w:hanging="360"/>
        <w:jc w:val="both"/>
      </w:pPr>
      <w:r>
        <w:rPr>
          <w:b/>
          <w:color w:val="000000"/>
          <w:sz w:val="28"/>
          <w:szCs w:val="28"/>
        </w:rPr>
        <w:t xml:space="preserve">                                                       VI. č </w:t>
      </w:r>
      <w:r w:rsidR="00CF7321">
        <w:rPr>
          <w:b/>
          <w:color w:val="000000"/>
          <w:sz w:val="28"/>
          <w:szCs w:val="28"/>
        </w:rPr>
        <w:t>a</w:t>
      </w:r>
      <w:r>
        <w:rPr>
          <w:b/>
          <w:color w:val="000000"/>
          <w:sz w:val="28"/>
          <w:szCs w:val="28"/>
        </w:rPr>
        <w:t xml:space="preserve"> s ť</w:t>
      </w:r>
    </w:p>
    <w:p w:rsidR="00C51EA5" w:rsidRDefault="002D0438">
      <w:pPr>
        <w:pStyle w:val="Nadpis7"/>
        <w:spacing w:line="240" w:lineRule="auto"/>
        <w:rPr>
          <w:sz w:val="22"/>
          <w:szCs w:val="22"/>
        </w:rPr>
      </w:pPr>
      <w:r>
        <w:rPr>
          <w:i w:val="0"/>
        </w:rPr>
        <w:t>Daň za nevýherné hracie prístroje</w:t>
      </w:r>
    </w:p>
    <w:p w:rsidR="00C51EA5" w:rsidRDefault="002D0438">
      <w:pPr>
        <w:jc w:val="center"/>
        <w:rPr>
          <w:sz w:val="22"/>
          <w:szCs w:val="22"/>
        </w:rPr>
      </w:pPr>
      <w:r>
        <w:rPr>
          <w:b/>
          <w:sz w:val="22"/>
          <w:szCs w:val="22"/>
        </w:rPr>
        <w:t>§11</w:t>
      </w:r>
    </w:p>
    <w:p w:rsidR="00C51EA5" w:rsidRDefault="002D0438">
      <w:pPr>
        <w:numPr>
          <w:ilvl w:val="0"/>
          <w:numId w:val="16"/>
        </w:numPr>
        <w:tabs>
          <w:tab w:val="left" w:pos="360"/>
        </w:tabs>
        <w:ind w:left="360"/>
        <w:rPr>
          <w:sz w:val="22"/>
          <w:szCs w:val="22"/>
        </w:rPr>
      </w:pPr>
      <w:r>
        <w:rPr>
          <w:sz w:val="22"/>
          <w:szCs w:val="22"/>
        </w:rPr>
        <w:t xml:space="preserve">Miestnou daňou za nevýherné hracie prístroje sú hracie prístroje, ktoré sa spúšťajú alebo prevádzkujú za odplatu, pričom tieto hracie prístroje nevydávajú peňažnú výhru a sú prevádzkované v priestoroch prístupných verejnosti. </w:t>
      </w:r>
    </w:p>
    <w:p w:rsidR="00C51EA5" w:rsidRDefault="002D0438">
      <w:pPr>
        <w:numPr>
          <w:ilvl w:val="0"/>
          <w:numId w:val="16"/>
        </w:numPr>
        <w:tabs>
          <w:tab w:val="left" w:pos="360"/>
        </w:tabs>
        <w:ind w:left="360"/>
        <w:rPr>
          <w:sz w:val="22"/>
          <w:szCs w:val="22"/>
        </w:rPr>
      </w:pPr>
      <w:r>
        <w:rPr>
          <w:sz w:val="22"/>
          <w:szCs w:val="22"/>
        </w:rPr>
        <w:t>Nevýherné hracie prístroje sú:</w:t>
      </w:r>
    </w:p>
    <w:p w:rsidR="00C51EA5" w:rsidRDefault="002D0438">
      <w:pPr>
        <w:numPr>
          <w:ilvl w:val="1"/>
          <w:numId w:val="16"/>
        </w:numPr>
        <w:tabs>
          <w:tab w:val="left" w:pos="720"/>
        </w:tabs>
        <w:ind w:left="1440" w:hanging="1080"/>
        <w:rPr>
          <w:sz w:val="22"/>
          <w:szCs w:val="22"/>
        </w:rPr>
      </w:pPr>
      <w:r>
        <w:rPr>
          <w:sz w:val="22"/>
          <w:szCs w:val="22"/>
        </w:rPr>
        <w:t xml:space="preserve">Elektrické prístroje na počítačové hry, </w:t>
      </w:r>
    </w:p>
    <w:p w:rsidR="00C51EA5" w:rsidRDefault="002D0438">
      <w:pPr>
        <w:numPr>
          <w:ilvl w:val="1"/>
          <w:numId w:val="16"/>
        </w:numPr>
        <w:tabs>
          <w:tab w:val="left" w:pos="720"/>
        </w:tabs>
        <w:ind w:left="1440" w:hanging="1080"/>
        <w:rPr>
          <w:sz w:val="22"/>
          <w:szCs w:val="22"/>
        </w:rPr>
      </w:pPr>
      <w:r>
        <w:rPr>
          <w:sz w:val="22"/>
          <w:szCs w:val="22"/>
        </w:rPr>
        <w:lastRenderedPageBreak/>
        <w:t xml:space="preserve">Mechanické prístroje, elektronické prístroje, automaty a iné zariadenia na zábavné hry. </w:t>
      </w:r>
    </w:p>
    <w:p w:rsidR="00C51EA5" w:rsidRDefault="002D0438">
      <w:pPr>
        <w:rPr>
          <w:sz w:val="22"/>
          <w:szCs w:val="22"/>
        </w:rPr>
      </w:pPr>
      <w:r>
        <w:rPr>
          <w:sz w:val="22"/>
          <w:szCs w:val="22"/>
        </w:rPr>
        <w:t xml:space="preserve">(3) Daňovník je fyzická alebo právnická osoba, ktorá nevýherné hracie prístroje prevádzkuje. </w:t>
      </w:r>
    </w:p>
    <w:p w:rsidR="00C51EA5" w:rsidRDefault="002D0438">
      <w:pPr>
        <w:rPr>
          <w:sz w:val="22"/>
          <w:szCs w:val="22"/>
        </w:rPr>
      </w:pPr>
      <w:r>
        <w:rPr>
          <w:sz w:val="22"/>
          <w:szCs w:val="22"/>
        </w:rPr>
        <w:t>(4) Základom dane je jeden nevýherný hrací prístroj.</w:t>
      </w:r>
    </w:p>
    <w:p w:rsidR="00C51EA5" w:rsidRDefault="002D0438">
      <w:pPr>
        <w:rPr>
          <w:sz w:val="22"/>
          <w:szCs w:val="22"/>
        </w:rPr>
      </w:pPr>
      <w:r>
        <w:rPr>
          <w:sz w:val="22"/>
          <w:szCs w:val="22"/>
        </w:rPr>
        <w:t xml:space="preserve">(5) Sadzba dane za nevýherné hracie prístroje v obci </w:t>
      </w:r>
      <w:r w:rsidR="00B54DF7">
        <w:rPr>
          <w:sz w:val="22"/>
          <w:szCs w:val="22"/>
        </w:rPr>
        <w:t>Nižná Olšava</w:t>
      </w:r>
      <w:r>
        <w:rPr>
          <w:sz w:val="22"/>
          <w:szCs w:val="22"/>
        </w:rPr>
        <w:t xml:space="preserve"> za l nevýherný hrací prístroj a kalendárny rok sa určuje takto:</w:t>
      </w:r>
    </w:p>
    <w:p w:rsidR="00C51EA5" w:rsidRDefault="002D0438">
      <w:pPr>
        <w:numPr>
          <w:ilvl w:val="0"/>
          <w:numId w:val="19"/>
        </w:numPr>
        <w:tabs>
          <w:tab w:val="left" w:pos="720"/>
        </w:tabs>
        <w:ind w:left="720"/>
        <w:jc w:val="both"/>
        <w:rPr>
          <w:sz w:val="22"/>
          <w:szCs w:val="22"/>
        </w:rPr>
      </w:pPr>
      <w:r>
        <w:rPr>
          <w:sz w:val="22"/>
          <w:szCs w:val="22"/>
        </w:rPr>
        <w:t>elektronické prístroje na počítačové hry (napr. hry s </w:t>
      </w:r>
      <w:proofErr w:type="spellStart"/>
      <w:r>
        <w:rPr>
          <w:sz w:val="22"/>
          <w:szCs w:val="22"/>
        </w:rPr>
        <w:t>joystickom</w:t>
      </w:r>
      <w:proofErr w:type="spellEnd"/>
      <w:r>
        <w:rPr>
          <w:sz w:val="22"/>
          <w:szCs w:val="22"/>
        </w:rPr>
        <w:t xml:space="preserve">)  </w:t>
      </w:r>
      <w:r>
        <w:rPr>
          <w:b/>
          <w:sz w:val="22"/>
          <w:szCs w:val="22"/>
        </w:rPr>
        <w:t>33,00 €</w:t>
      </w:r>
    </w:p>
    <w:p w:rsidR="00C51EA5" w:rsidRDefault="002D0438">
      <w:pPr>
        <w:numPr>
          <w:ilvl w:val="0"/>
          <w:numId w:val="19"/>
        </w:numPr>
        <w:tabs>
          <w:tab w:val="left" w:pos="720"/>
        </w:tabs>
        <w:ind w:left="720"/>
        <w:jc w:val="both"/>
        <w:rPr>
          <w:sz w:val="22"/>
          <w:szCs w:val="22"/>
        </w:rPr>
      </w:pPr>
      <w:r>
        <w:rPr>
          <w:sz w:val="22"/>
          <w:szCs w:val="22"/>
        </w:rPr>
        <w:t xml:space="preserve">mechanické prístroje ( napr. biliard, šípky, stolový futbal)   </w:t>
      </w:r>
      <w:r>
        <w:rPr>
          <w:b/>
          <w:sz w:val="22"/>
          <w:szCs w:val="22"/>
        </w:rPr>
        <w:t>66,00 €</w:t>
      </w:r>
    </w:p>
    <w:p w:rsidR="00C51EA5" w:rsidRDefault="002D0438">
      <w:pPr>
        <w:numPr>
          <w:ilvl w:val="0"/>
          <w:numId w:val="19"/>
        </w:numPr>
        <w:tabs>
          <w:tab w:val="left" w:pos="720"/>
        </w:tabs>
        <w:ind w:left="720"/>
        <w:jc w:val="both"/>
        <w:rPr>
          <w:sz w:val="22"/>
          <w:szCs w:val="22"/>
        </w:rPr>
      </w:pPr>
      <w:r>
        <w:rPr>
          <w:sz w:val="22"/>
          <w:szCs w:val="22"/>
        </w:rPr>
        <w:t xml:space="preserve">elektronické prístroje (napr. </w:t>
      </w:r>
      <w:proofErr w:type="spellStart"/>
      <w:r>
        <w:rPr>
          <w:sz w:val="22"/>
          <w:szCs w:val="22"/>
        </w:rPr>
        <w:t>music</w:t>
      </w:r>
      <w:proofErr w:type="spellEnd"/>
      <w:r>
        <w:rPr>
          <w:sz w:val="22"/>
          <w:szCs w:val="22"/>
        </w:rPr>
        <w:t xml:space="preserve"> box)  </w:t>
      </w:r>
      <w:r>
        <w:rPr>
          <w:b/>
          <w:sz w:val="22"/>
          <w:szCs w:val="22"/>
        </w:rPr>
        <w:t>66,00 €</w:t>
      </w:r>
    </w:p>
    <w:p w:rsidR="00C51EA5" w:rsidRDefault="002D0438">
      <w:pPr>
        <w:numPr>
          <w:ilvl w:val="0"/>
          <w:numId w:val="19"/>
        </w:numPr>
        <w:tabs>
          <w:tab w:val="left" w:pos="720"/>
        </w:tabs>
        <w:ind w:left="720"/>
        <w:jc w:val="both"/>
        <w:rPr>
          <w:sz w:val="22"/>
          <w:szCs w:val="22"/>
        </w:rPr>
      </w:pPr>
      <w:r>
        <w:rPr>
          <w:sz w:val="22"/>
          <w:szCs w:val="22"/>
        </w:rPr>
        <w:t xml:space="preserve">ostatné nevýherné hracie prístroje </w:t>
      </w:r>
      <w:r>
        <w:rPr>
          <w:b/>
          <w:sz w:val="22"/>
          <w:szCs w:val="22"/>
        </w:rPr>
        <w:t>33,-00€</w:t>
      </w:r>
    </w:p>
    <w:p w:rsidR="00C51EA5" w:rsidRDefault="002D0438">
      <w:pPr>
        <w:tabs>
          <w:tab w:val="left" w:pos="360"/>
        </w:tabs>
        <w:jc w:val="both"/>
        <w:rPr>
          <w:sz w:val="22"/>
          <w:szCs w:val="22"/>
        </w:rPr>
      </w:pPr>
      <w:r>
        <w:rPr>
          <w:sz w:val="22"/>
          <w:szCs w:val="22"/>
        </w:rPr>
        <w:t>(6) Daňovník je povinný písomne oznámiť vznik daňovej povinnosti správcovi dane najneskôr do 30 dní odo dňa vzniku daňovej povinností a v najneskôr v tento deň zaplatiť daň  na zdaňovacie obdobie alebo pomernú časť dane za zostávajúce mesiace zdaňovacieho obdobia, v ktorom vznikla daňová povinnosť.</w:t>
      </w:r>
    </w:p>
    <w:p w:rsidR="00C51EA5" w:rsidRDefault="002D0438">
      <w:pPr>
        <w:tabs>
          <w:tab w:val="left" w:pos="360"/>
        </w:tabs>
        <w:jc w:val="both"/>
        <w:rPr>
          <w:sz w:val="22"/>
          <w:szCs w:val="22"/>
        </w:rPr>
      </w:pPr>
      <w:r>
        <w:rPr>
          <w:sz w:val="22"/>
          <w:szCs w:val="22"/>
        </w:rPr>
        <w:t>(7) V ďalších zdaňovacích obdobiach je daň za zdaňovacie obdobie splatná bez vyrubenia do 31. januára za toto zdaňovacie obdobie.</w:t>
      </w:r>
    </w:p>
    <w:p w:rsidR="00C51EA5" w:rsidRDefault="002D0438">
      <w:pPr>
        <w:jc w:val="both"/>
        <w:rPr>
          <w:sz w:val="22"/>
          <w:szCs w:val="22"/>
        </w:rPr>
      </w:pPr>
      <w:r>
        <w:rPr>
          <w:sz w:val="22"/>
          <w:szCs w:val="22"/>
        </w:rPr>
        <w:t>(8) Ak daňová povinnosť zanikne v priebehu zdaňovacieho obdobia a daňovník to oznámi správcovi dane najneskôr do 30 dní odo dňa zániku daňovej povinnosti a správca dane vráti</w:t>
      </w:r>
      <w:r w:rsidR="00B54DF7">
        <w:rPr>
          <w:sz w:val="22"/>
          <w:szCs w:val="22"/>
        </w:rPr>
        <w:t xml:space="preserve"> pomernú časť dane za zostá</w:t>
      </w:r>
      <w:r>
        <w:rPr>
          <w:sz w:val="22"/>
          <w:szCs w:val="22"/>
        </w:rPr>
        <w:t>vajúce mesiace zdaňovacieho obdobia, za ktoré bola daň zaplatená.</w:t>
      </w:r>
    </w:p>
    <w:p w:rsidR="00C51EA5" w:rsidRDefault="002D0438">
      <w:pPr>
        <w:pStyle w:val="Nadpis8"/>
        <w:numPr>
          <w:ilvl w:val="0"/>
          <w:numId w:val="0"/>
        </w:numPr>
        <w:jc w:val="left"/>
      </w:pPr>
      <w:r>
        <w:rPr>
          <w:b w:val="0"/>
          <w:i w:val="0"/>
          <w:sz w:val="22"/>
          <w:szCs w:val="22"/>
        </w:rPr>
        <w:t>(9)</w:t>
      </w:r>
      <w:r>
        <w:rPr>
          <w:sz w:val="22"/>
          <w:szCs w:val="22"/>
        </w:rPr>
        <w:t xml:space="preserve"> </w:t>
      </w:r>
      <w:r>
        <w:rPr>
          <w:b w:val="0"/>
          <w:i w:val="0"/>
          <w:sz w:val="22"/>
          <w:szCs w:val="22"/>
        </w:rPr>
        <w:t>Miestne príslušnou je obec, na ktorej území sa nevýherné hracie prístroje prevádzkujú.</w:t>
      </w:r>
    </w:p>
    <w:p w:rsidR="00C51EA5" w:rsidRDefault="002D0438">
      <w:pPr>
        <w:jc w:val="center"/>
        <w:rPr>
          <w:b/>
          <w:bCs/>
          <w:color w:val="000000"/>
        </w:rPr>
      </w:pPr>
      <w:r>
        <w:rPr>
          <w:b/>
          <w:bCs/>
        </w:rPr>
        <w:t>VII. ČASŤ</w:t>
      </w:r>
      <w:r>
        <w:rPr>
          <w:b/>
          <w:bCs/>
        </w:rPr>
        <w:br/>
        <w:t xml:space="preserve"> POPLATOK</w:t>
      </w:r>
      <w:r>
        <w:rPr>
          <w:b/>
          <w:bCs/>
          <w:color w:val="000000"/>
          <w:sz w:val="32"/>
          <w:szCs w:val="32"/>
        </w:rPr>
        <w:t xml:space="preserve"> </w:t>
      </w:r>
    </w:p>
    <w:p w:rsidR="00C51EA5" w:rsidRDefault="002D0438">
      <w:pPr>
        <w:jc w:val="center"/>
      </w:pPr>
      <w:r>
        <w:rPr>
          <w:b/>
          <w:bCs/>
          <w:color w:val="000000"/>
        </w:rPr>
        <w:t xml:space="preserve">§ 12 </w:t>
      </w:r>
      <w:r>
        <w:rPr>
          <w:b/>
          <w:bCs/>
          <w:color w:val="000000"/>
        </w:rPr>
        <w:br/>
      </w:r>
      <w:r>
        <w:rPr>
          <w:bCs/>
          <w:color w:val="000000"/>
        </w:rPr>
        <w:t xml:space="preserve"> </w:t>
      </w:r>
    </w:p>
    <w:p w:rsidR="00C51EA5" w:rsidRDefault="002D0438">
      <w:pPr>
        <w:widowControl w:val="0"/>
        <w:ind w:left="360" w:hanging="360"/>
        <w:jc w:val="both"/>
      </w:pPr>
      <w:r>
        <w:t xml:space="preserve">1. Poplatok sa platí za komunálne odpady okrem </w:t>
      </w:r>
      <w:proofErr w:type="spellStart"/>
      <w:r>
        <w:t>elektroodpadov</w:t>
      </w:r>
      <w:proofErr w:type="spellEnd"/>
      <w:r>
        <w:t xml:space="preserve"> a biologicky roz</w:t>
      </w:r>
      <w:r w:rsidR="001943B2">
        <w:t>l</w:t>
      </w:r>
      <w:r>
        <w:t>ožiteľného kuchynského a reštauračného odpadu a</w:t>
      </w:r>
      <w:r w:rsidR="001943B2">
        <w:t xml:space="preserve"> za </w:t>
      </w:r>
      <w:r>
        <w:t>drobné stavebné odpady, ktoré vznikajú na území obce.</w:t>
      </w:r>
    </w:p>
    <w:p w:rsidR="00C51EA5" w:rsidRDefault="002D0438">
      <w:pPr>
        <w:widowControl w:val="0"/>
        <w:ind w:left="360" w:hanging="360"/>
        <w:jc w:val="both"/>
      </w:pPr>
      <w:r>
        <w:t xml:space="preserve">2.   Poplatok platí poplatník, ktorým je: </w:t>
      </w:r>
    </w:p>
    <w:p w:rsidR="00C51EA5" w:rsidRDefault="002D0438">
      <w:pPr>
        <w:tabs>
          <w:tab w:val="left" w:pos="1080"/>
        </w:tabs>
        <w:ind w:left="720" w:hanging="360"/>
        <w:jc w:val="both"/>
      </w:pPr>
      <w:r>
        <w:t>a)   </w:t>
      </w:r>
      <w:r>
        <w:rPr>
          <w:b/>
        </w:rPr>
        <w:t>fyzická osoba</w:t>
      </w:r>
      <w:r>
        <w:t>, ktorá má v obci trvalý pobyt</w:t>
      </w:r>
      <w:r>
        <w:rPr>
          <w:b/>
          <w:bCs/>
        </w:rPr>
        <w:t xml:space="preserve"> </w:t>
      </w:r>
      <w:r>
        <w:t xml:space="preserve">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(ďalšej len „nehnuteľnosť“), </w:t>
      </w:r>
    </w:p>
    <w:p w:rsidR="00C51EA5" w:rsidRDefault="002D0438">
      <w:pPr>
        <w:tabs>
          <w:tab w:val="left" w:pos="1080"/>
        </w:tabs>
        <w:ind w:left="720" w:hanging="360"/>
        <w:jc w:val="both"/>
      </w:pPr>
      <w:r>
        <w:t>b)  </w:t>
      </w:r>
      <w:r>
        <w:rPr>
          <w:b/>
        </w:rPr>
        <w:t>právnická osoba</w:t>
      </w:r>
      <w:r>
        <w:t>, ktorá je oprávnená užívať alebo užíva nehnuteľnosť                         nachádzajúcu sa na území obce na iný účel ako podnikanie,</w:t>
      </w:r>
    </w:p>
    <w:p w:rsidR="00C51EA5" w:rsidRDefault="002D0438">
      <w:pPr>
        <w:tabs>
          <w:tab w:val="left" w:pos="1080"/>
        </w:tabs>
        <w:ind w:left="720" w:hanging="360"/>
        <w:jc w:val="both"/>
      </w:pPr>
      <w:r>
        <w:t>c)   </w:t>
      </w:r>
      <w:r>
        <w:rPr>
          <w:b/>
        </w:rPr>
        <w:t xml:space="preserve">podnikateľ, </w:t>
      </w:r>
      <w:r>
        <w:t xml:space="preserve">ktorý je oprávnený užívať alebo užíva nehnuteľnosť nachádzajúcu sa           na území obce na účel podnikania. </w:t>
      </w:r>
    </w:p>
    <w:p w:rsidR="00C51EA5" w:rsidRDefault="002D0438">
      <w:pPr>
        <w:numPr>
          <w:ilvl w:val="0"/>
          <w:numId w:val="14"/>
        </w:numPr>
        <w:tabs>
          <w:tab w:val="left" w:pos="360"/>
        </w:tabs>
        <w:ind w:left="360" w:hanging="360"/>
        <w:jc w:val="both"/>
      </w:pPr>
      <w:r>
        <w:t>U poplatníkov uvedených v bode 2 písm. a) sa bude vychádzať najmä z údajov evidencie obyvateľov vedenej obecným úradom v</w:t>
      </w:r>
      <w:r w:rsidR="00B54DF7">
        <w:t> Nižnej Olšave</w:t>
      </w:r>
      <w:r>
        <w:t xml:space="preserve"> (trvalý a prechodný pobyt).</w:t>
      </w:r>
    </w:p>
    <w:p w:rsidR="00C51EA5" w:rsidRDefault="002D0438">
      <w:pPr>
        <w:numPr>
          <w:ilvl w:val="0"/>
          <w:numId w:val="14"/>
        </w:numPr>
        <w:tabs>
          <w:tab w:val="left" w:pos="360"/>
        </w:tabs>
        <w:ind w:left="360" w:hanging="360"/>
        <w:jc w:val="both"/>
      </w:pPr>
      <w:r>
        <w:t xml:space="preserve">Poplatok platí: </w:t>
      </w:r>
    </w:p>
    <w:p w:rsidR="00C51EA5" w:rsidRDefault="002D0438">
      <w:pPr>
        <w:ind w:left="360"/>
        <w:jc w:val="both"/>
      </w:pPr>
      <w:r>
        <w:t xml:space="preserve">a)  vlastník nehnuteľnosti, nájomca alebo užívateľ nehnuteľnosti, </w:t>
      </w:r>
    </w:p>
    <w:p w:rsidR="00C51EA5" w:rsidRDefault="002D0438">
      <w:pPr>
        <w:ind w:left="360"/>
        <w:jc w:val="both"/>
      </w:pPr>
      <w:r>
        <w:t xml:space="preserve">b)  správca, ak je vlastníkom nehnuteľnosti štát, vyšší územný celok alebo obec, </w:t>
      </w:r>
    </w:p>
    <w:p w:rsidR="00C51EA5" w:rsidRDefault="002D0438">
      <w:pPr>
        <w:ind w:left="720" w:hanging="360"/>
        <w:jc w:val="both"/>
      </w:pPr>
      <w:r>
        <w:t>c)  ak ide o bytový dom, poplatok za poplatníka môže pre obec vyberať a za vybraný      poplatok ručí zástupca alebo správca určený spoluvlastníkmi, ak s výberom poplatku zástupca alebo správca súhlasí.</w:t>
      </w:r>
    </w:p>
    <w:p w:rsidR="00C51EA5" w:rsidRDefault="002D0438">
      <w:pPr>
        <w:numPr>
          <w:ilvl w:val="0"/>
          <w:numId w:val="14"/>
        </w:numPr>
        <w:tabs>
          <w:tab w:val="left" w:pos="360"/>
        </w:tabs>
        <w:ind w:left="357" w:hanging="357"/>
        <w:jc w:val="both"/>
      </w:pPr>
      <w:r>
        <w:t>Poplatková povinnosť vzniká dňom, ktorým nastane niektorá zo skutočností uvedená v ods. 2 tohto VZN a zaniká dňom, ktorým táto skutočnosť zanikne.</w:t>
      </w:r>
    </w:p>
    <w:p w:rsidR="00C51EA5" w:rsidRDefault="002D0438">
      <w:pPr>
        <w:numPr>
          <w:ilvl w:val="0"/>
          <w:numId w:val="14"/>
        </w:numPr>
        <w:tabs>
          <w:tab w:val="left" w:pos="360"/>
        </w:tabs>
        <w:ind w:left="357" w:hanging="357"/>
        <w:jc w:val="both"/>
      </w:pPr>
      <w:r>
        <w:t>Do jedného mesiaca odo dňa vzniku poplatkovej povinnosti je povinný poplatník ohlásiť obci priemerný počet zamestnancov pripadajúcich na určené obdobie neznížený o počet osôb, ktoré majú v obci trvalý alebo prechodný pobyt a priemerný počet osôb alebo miest podľa § 79 ods. 3 písm. b) zákona o miestnych daniach.</w:t>
      </w:r>
    </w:p>
    <w:p w:rsidR="00C51EA5" w:rsidRDefault="002D0438">
      <w:pPr>
        <w:numPr>
          <w:ilvl w:val="0"/>
          <w:numId w:val="14"/>
        </w:numPr>
        <w:tabs>
          <w:tab w:val="left" w:pos="360"/>
        </w:tabs>
        <w:ind w:left="357" w:hanging="357"/>
        <w:jc w:val="both"/>
      </w:pPr>
      <w:r>
        <w:t>Poplatník je povinný do 30 dní odo dňa, keď nastala skutočnosť, ktorá má vplyv na vznik poplatkovej povinnosti, ohlásiť obci:</w:t>
      </w:r>
    </w:p>
    <w:p w:rsidR="00C51EA5" w:rsidRDefault="002D0438">
      <w:pPr>
        <w:numPr>
          <w:ilvl w:val="1"/>
          <w:numId w:val="2"/>
        </w:numPr>
        <w:ind w:left="714" w:hanging="357"/>
        <w:jc w:val="both"/>
      </w:pPr>
      <w:r>
        <w:lastRenderedPageBreak/>
        <w:t>svoje meno, priezvisko, dátum narodenia, adresu trvalého pobytu, adresu prechodného pobytu (ďalej identifikačné údaje); ak je poplatníkom osoba podľa ods. 2 písm. b) a c) tohto VZN názov alebo obchodné meno, sídlo alebo miesto podnikania, identifikačné číslo,</w:t>
      </w:r>
    </w:p>
    <w:p w:rsidR="00C51EA5" w:rsidRDefault="002D0438">
      <w:pPr>
        <w:numPr>
          <w:ilvl w:val="1"/>
          <w:numId w:val="2"/>
        </w:numPr>
        <w:ind w:left="714" w:hanging="357"/>
        <w:jc w:val="both"/>
      </w:pPr>
      <w:r>
        <w:t>identifikačné údaje iných osôb, ak za ne plní povinnosti poplatníka,</w:t>
      </w:r>
    </w:p>
    <w:p w:rsidR="00C51EA5" w:rsidRDefault="002D0438">
      <w:pPr>
        <w:numPr>
          <w:ilvl w:val="1"/>
          <w:numId w:val="2"/>
        </w:numPr>
        <w:ind w:left="714" w:hanging="357"/>
        <w:jc w:val="both"/>
      </w:pPr>
      <w:r>
        <w:t>údaje rozhodujúce pre určenie poplatku podľa ods. 10 tohto VZN. Spolu s ohlásením predloží aj doklady potvrdzujúce uvádzané údaje a ak súčasne požaduje zníženie alebo odpustenie poplatku aj doklady, ktoré odôvodňujú zníženie alebo odpustenie poplatku. </w:t>
      </w:r>
    </w:p>
    <w:p w:rsidR="00C51EA5" w:rsidRDefault="002D0438">
      <w:pPr>
        <w:numPr>
          <w:ilvl w:val="0"/>
          <w:numId w:val="14"/>
        </w:numPr>
        <w:tabs>
          <w:tab w:val="left" w:pos="360"/>
        </w:tabs>
        <w:ind w:left="357" w:hanging="357"/>
        <w:jc w:val="both"/>
      </w:pPr>
      <w:r>
        <w:t>Poplatník podľa § 12 ods. 2 písm. b) alebo c) tohto VZN, ktorý má uzavretú zmluvu o nájme nebytových priestorov ako nájomca a v zmysle tejto zmluvy platí za komunálne odpady a drobné stavebné odpady prenajímateľovi, ktorý mu túto službu zabezpečuje prostredníctvom pridelenej zbernej nádoby a za ktorú platí poplatok obci, je povinný predložiť kópiu tejto zmluvy v rámci ohlasovacej povinnosti podľa ods. 6.</w:t>
      </w:r>
    </w:p>
    <w:p w:rsidR="00C51EA5" w:rsidRDefault="002D0438">
      <w:pPr>
        <w:numPr>
          <w:ilvl w:val="0"/>
          <w:numId w:val="14"/>
        </w:numPr>
        <w:tabs>
          <w:tab w:val="left" w:pos="360"/>
        </w:tabs>
        <w:ind w:left="357" w:hanging="357"/>
        <w:jc w:val="both"/>
      </w:pPr>
      <w:r>
        <w:t xml:space="preserve">Sadzba poplatku za príslušný kalendárny rok </w:t>
      </w:r>
      <w:r w:rsidR="00CB6413" w:rsidRPr="00CB6413">
        <w:rPr>
          <w:color w:val="FF0000"/>
        </w:rPr>
        <w:t>sa stanovuje</w:t>
      </w:r>
      <w:r w:rsidR="00CB6413">
        <w:rPr>
          <w:color w:val="FF0000"/>
        </w:rPr>
        <w:t xml:space="preserve"> :</w:t>
      </w:r>
    </w:p>
    <w:p w:rsidR="00C51EA5" w:rsidRDefault="002D0438">
      <w:pPr>
        <w:ind w:left="750"/>
      </w:pPr>
      <w:r>
        <w:t>a</w:t>
      </w:r>
      <w:r w:rsidRPr="00F3781A">
        <w:rPr>
          <w:color w:val="FF0000"/>
        </w:rPr>
        <w:t xml:space="preserve">) </w:t>
      </w:r>
      <w:r w:rsidRPr="00F3781A">
        <w:rPr>
          <w:b/>
          <w:color w:val="FF0000"/>
        </w:rPr>
        <w:t>0,0</w:t>
      </w:r>
      <w:r w:rsidR="00C53D40">
        <w:rPr>
          <w:b/>
          <w:color w:val="FF0000"/>
        </w:rPr>
        <w:t>33</w:t>
      </w:r>
      <w:r>
        <w:rPr>
          <w:b/>
        </w:rPr>
        <w:t xml:space="preserve"> € </w:t>
      </w:r>
      <w:r>
        <w:t xml:space="preserve">za osobu a kalendárny deň pre poplatníkov – fyzické osoby podľa § 12 ods. 2 písm. a) </w:t>
      </w:r>
      <w:r w:rsidR="00CB6413">
        <w:t xml:space="preserve">tohto </w:t>
      </w:r>
      <w:r>
        <w:t>VZN</w:t>
      </w:r>
    </w:p>
    <w:p w:rsidR="00CB6413" w:rsidRDefault="00F3781A" w:rsidP="00F3781A">
      <w:pPr>
        <w:tabs>
          <w:tab w:val="left" w:pos="1080"/>
        </w:tabs>
        <w:ind w:left="720" w:hanging="360"/>
        <w:jc w:val="both"/>
      </w:pPr>
      <w:r>
        <w:tab/>
      </w:r>
      <w:r w:rsidR="002D0438">
        <w:t xml:space="preserve">b) </w:t>
      </w:r>
      <w:r w:rsidR="00CB6413">
        <w:t xml:space="preserve">Sadzba poplatku za komunálne odpady a drobné stavebné odpady v súlade so zavedeným intervalovo – množstvovým systémom zberu pre </w:t>
      </w:r>
      <w:r w:rsidR="00CB6413">
        <w:rPr>
          <w:b/>
        </w:rPr>
        <w:t>právnická osoba</w:t>
      </w:r>
      <w:r w:rsidR="00CB6413">
        <w:t xml:space="preserve">, ktorá je oprávnená užívať alebo užíva nehnuteľnosť  nachádzajúcu sa na území obce na iný účel ako podnikanie, </w:t>
      </w:r>
      <w:r>
        <w:t>sa stanovuje</w:t>
      </w:r>
    </w:p>
    <w:p w:rsidR="00C51EA5" w:rsidRDefault="00CB6413">
      <w:pPr>
        <w:ind w:left="750"/>
        <w:jc w:val="both"/>
      </w:pPr>
      <w:r w:rsidRPr="00F3781A">
        <w:rPr>
          <w:b/>
          <w:color w:val="FF0000"/>
        </w:rPr>
        <w:t>0,0</w:t>
      </w:r>
      <w:r w:rsidR="00F3781A" w:rsidRPr="00F3781A">
        <w:rPr>
          <w:b/>
          <w:color w:val="FF0000"/>
        </w:rPr>
        <w:t>4</w:t>
      </w:r>
      <w:r w:rsidRPr="00F3781A">
        <w:rPr>
          <w:b/>
          <w:color w:val="FF0000"/>
        </w:rPr>
        <w:t xml:space="preserve"> eura/liter</w:t>
      </w:r>
      <w:r w:rsidR="002E0380">
        <w:rPr>
          <w:b/>
          <w:color w:val="FF0000"/>
        </w:rPr>
        <w:t xml:space="preserve"> </w:t>
      </w:r>
      <w:r w:rsidRPr="00F3781A">
        <w:rPr>
          <w:b/>
          <w:color w:val="FF0000"/>
        </w:rPr>
        <w:t>odpadu</w:t>
      </w:r>
      <w:r w:rsidR="002E0380">
        <w:rPr>
          <w:b/>
          <w:color w:val="FF0000"/>
        </w:rPr>
        <w:t>/rok</w:t>
      </w:r>
      <w:r>
        <w:t xml:space="preserve"> </w:t>
      </w:r>
      <w:r w:rsidR="002D0438">
        <w:t xml:space="preserve"> pre poplatníkov – právnické osoby podľa § 12 ods. 2 písm. b) </w:t>
      </w:r>
      <w:r>
        <w:t xml:space="preserve">tohto </w:t>
      </w:r>
      <w:r w:rsidR="002D0438">
        <w:t>VZN</w:t>
      </w:r>
    </w:p>
    <w:p w:rsidR="00CB6413" w:rsidRDefault="00CB6413">
      <w:pPr>
        <w:ind w:left="750"/>
        <w:jc w:val="both"/>
      </w:pPr>
      <w:r>
        <w:t>c)</w:t>
      </w:r>
      <w:r>
        <w:t>Sadzba poplatku za komunálne odpady a drobné stavebné odpady v súlade so zavedeným intervalovo – množstvovým systémom zberu pre právnické osoby a fyzické osoby – podnikateľov za množstvový zber sa stanovuje</w:t>
      </w:r>
    </w:p>
    <w:p w:rsidR="00C51EA5" w:rsidRDefault="00CB6413" w:rsidP="00F3781A">
      <w:pPr>
        <w:ind w:left="750"/>
        <w:jc w:val="both"/>
      </w:pPr>
      <w:r>
        <w:t xml:space="preserve"> </w:t>
      </w:r>
      <w:r w:rsidR="00F3781A" w:rsidRPr="00F3781A">
        <w:rPr>
          <w:b/>
          <w:color w:val="FF0000"/>
        </w:rPr>
        <w:t>0,04 eura/liter</w:t>
      </w:r>
      <w:r w:rsidR="002E0380">
        <w:rPr>
          <w:b/>
          <w:color w:val="FF0000"/>
        </w:rPr>
        <w:t xml:space="preserve"> </w:t>
      </w:r>
      <w:r w:rsidR="00F3781A" w:rsidRPr="00F3781A">
        <w:rPr>
          <w:b/>
          <w:color w:val="FF0000"/>
        </w:rPr>
        <w:t>odpadu</w:t>
      </w:r>
      <w:r w:rsidR="002E0380">
        <w:rPr>
          <w:b/>
          <w:color w:val="FF0000"/>
        </w:rPr>
        <w:t>/rok</w:t>
      </w:r>
      <w:r w:rsidR="00F3781A">
        <w:t xml:space="preserve">  </w:t>
      </w:r>
      <w:r w:rsidR="002D0438">
        <w:t xml:space="preserve"> pre poplatníkov – podnikateľov podľa § 12 ods. 2 písm. c) </w:t>
      </w:r>
      <w:r>
        <w:t xml:space="preserve">tohto </w:t>
      </w:r>
      <w:r w:rsidR="002D0438">
        <w:t>VZN</w:t>
      </w:r>
    </w:p>
    <w:p w:rsidR="00C51EA5" w:rsidRDefault="002D0438">
      <w:pPr>
        <w:numPr>
          <w:ilvl w:val="0"/>
          <w:numId w:val="14"/>
        </w:numPr>
        <w:tabs>
          <w:tab w:val="left" w:pos="360"/>
        </w:tabs>
        <w:ind w:hanging="750"/>
        <w:jc w:val="both"/>
      </w:pPr>
      <w:r>
        <w:t>Zdaňovacím obdobím, za ktoré obec vyberá poplatok je kalendárny rok.</w:t>
      </w:r>
    </w:p>
    <w:p w:rsidR="00C51EA5" w:rsidRDefault="002D0438">
      <w:pPr>
        <w:numPr>
          <w:ilvl w:val="0"/>
          <w:numId w:val="14"/>
        </w:numPr>
        <w:tabs>
          <w:tab w:val="left" w:pos="360"/>
        </w:tabs>
        <w:ind w:left="360" w:hanging="360"/>
        <w:jc w:val="both"/>
      </w:pPr>
      <w:r>
        <w:t xml:space="preserve">Obec vyrubí poplatok rozhodnutím. </w:t>
      </w:r>
    </w:p>
    <w:p w:rsidR="00C51EA5" w:rsidRDefault="002D0438">
      <w:pPr>
        <w:numPr>
          <w:ilvl w:val="0"/>
          <w:numId w:val="14"/>
        </w:numPr>
        <w:tabs>
          <w:tab w:val="left" w:pos="360"/>
        </w:tabs>
        <w:ind w:left="357" w:hanging="357"/>
        <w:jc w:val="both"/>
      </w:pPr>
      <w:r>
        <w:t xml:space="preserve">Obec stanovuje koeficient vo výške 1. </w:t>
      </w:r>
    </w:p>
    <w:p w:rsidR="00C51EA5" w:rsidRDefault="002D0438">
      <w:pPr>
        <w:numPr>
          <w:ilvl w:val="0"/>
          <w:numId w:val="14"/>
        </w:numPr>
        <w:tabs>
          <w:tab w:val="left" w:pos="360"/>
        </w:tabs>
        <w:ind w:left="360" w:hanging="360"/>
        <w:jc w:val="both"/>
      </w:pPr>
      <w:r>
        <w:t xml:space="preserve">Pre vyrubenie poplatku je rozhodujúci stav k 1. januáru príslušného kalendárneho roka. </w:t>
      </w:r>
    </w:p>
    <w:p w:rsidR="00C51EA5" w:rsidRDefault="002D0438">
      <w:pPr>
        <w:numPr>
          <w:ilvl w:val="0"/>
          <w:numId w:val="14"/>
        </w:numPr>
        <w:tabs>
          <w:tab w:val="left" w:pos="360"/>
        </w:tabs>
        <w:ind w:left="360" w:hanging="360"/>
        <w:jc w:val="both"/>
      </w:pPr>
      <w:r>
        <w:t>Splatnosť poplatku pre poplatníka podľa § 12 ods. 2 písm. a) je určená takto:</w:t>
      </w:r>
    </w:p>
    <w:p w:rsidR="00C51EA5" w:rsidRDefault="002D0438">
      <w:pPr>
        <w:numPr>
          <w:ilvl w:val="2"/>
          <w:numId w:val="8"/>
        </w:numPr>
        <w:tabs>
          <w:tab w:val="left" w:pos="709"/>
        </w:tabs>
        <w:ind w:left="714" w:hanging="357"/>
        <w:jc w:val="both"/>
      </w:pPr>
      <w:r>
        <w:t xml:space="preserve">poplatok do </w:t>
      </w:r>
      <w:r w:rsidR="00C53D40" w:rsidRPr="00AC0B5E">
        <w:rPr>
          <w:b/>
          <w:color w:val="FF0000"/>
        </w:rPr>
        <w:t>3</w:t>
      </w:r>
      <w:r w:rsidR="0032435F" w:rsidRPr="00AC0B5E">
        <w:rPr>
          <w:b/>
          <w:color w:val="FF0000"/>
        </w:rPr>
        <w:t>0</w:t>
      </w:r>
      <w:r w:rsidRPr="00AC0B5E">
        <w:rPr>
          <w:b/>
          <w:color w:val="FF0000"/>
        </w:rPr>
        <w:t>,00</w:t>
      </w:r>
      <w:r>
        <w:t xml:space="preserve"> € je splatný naraz do 15 dní odo dňa nadobudnutia právoplatnosti rozhodnutia.</w:t>
      </w:r>
    </w:p>
    <w:p w:rsidR="00C51EA5" w:rsidRDefault="002D0438">
      <w:pPr>
        <w:numPr>
          <w:ilvl w:val="2"/>
          <w:numId w:val="8"/>
        </w:numPr>
        <w:tabs>
          <w:tab w:val="left" w:pos="709"/>
        </w:tabs>
        <w:ind w:left="714" w:hanging="357"/>
        <w:jc w:val="both"/>
      </w:pPr>
      <w:r>
        <w:t xml:space="preserve">poplatok nad </w:t>
      </w:r>
      <w:r w:rsidR="00C53D40" w:rsidRPr="00AC0B5E">
        <w:rPr>
          <w:b/>
          <w:color w:val="FF0000"/>
        </w:rPr>
        <w:t>30,00</w:t>
      </w:r>
      <w:r w:rsidR="00C53D40">
        <w:t xml:space="preserve"> </w:t>
      </w:r>
      <w:r>
        <w:t xml:space="preserve">€ je splatný v dvoch rovnakých splátkach, ktoré sú uvedené v rozhodnutí.  </w:t>
      </w:r>
    </w:p>
    <w:p w:rsidR="00C51EA5" w:rsidRDefault="002D0438">
      <w:pPr>
        <w:numPr>
          <w:ilvl w:val="0"/>
          <w:numId w:val="14"/>
        </w:numPr>
        <w:ind w:left="357" w:hanging="357"/>
        <w:jc w:val="both"/>
      </w:pPr>
      <w:r>
        <w:t>Splatnosť poplatku pre poplatníka podľa § 12 ods. 2 písm. b) a c) je určená takto:</w:t>
      </w:r>
    </w:p>
    <w:p w:rsidR="00C51EA5" w:rsidRDefault="002D0438">
      <w:pPr>
        <w:numPr>
          <w:ilvl w:val="2"/>
          <w:numId w:val="14"/>
        </w:numPr>
        <w:ind w:left="714" w:hanging="357"/>
        <w:jc w:val="both"/>
      </w:pPr>
      <w:r>
        <w:t xml:space="preserve">poplatok do </w:t>
      </w:r>
      <w:r w:rsidR="00C53D40" w:rsidRPr="00AC0B5E">
        <w:rPr>
          <w:b/>
          <w:color w:val="FF0000"/>
        </w:rPr>
        <w:t>30</w:t>
      </w:r>
      <w:r w:rsidR="00C53D40" w:rsidRPr="00AC0B5E">
        <w:rPr>
          <w:b/>
          <w:color w:val="FF0000"/>
        </w:rPr>
        <w:t>0</w:t>
      </w:r>
      <w:r w:rsidR="00C53D40" w:rsidRPr="00AC0B5E">
        <w:rPr>
          <w:b/>
          <w:color w:val="FF0000"/>
        </w:rPr>
        <w:t>,00</w:t>
      </w:r>
      <w:r w:rsidR="00C53D40">
        <w:t xml:space="preserve"> </w:t>
      </w:r>
      <w:r>
        <w:t>€ je splatný naraz do 15 dní odo dňa nadobudnutia právoplatnosti rozhodnutia.</w:t>
      </w:r>
    </w:p>
    <w:p w:rsidR="00C51EA5" w:rsidRDefault="002D0438">
      <w:pPr>
        <w:numPr>
          <w:ilvl w:val="2"/>
          <w:numId w:val="14"/>
        </w:numPr>
        <w:ind w:left="714" w:hanging="357"/>
        <w:jc w:val="both"/>
      </w:pPr>
      <w:r>
        <w:t xml:space="preserve">poplatok nad </w:t>
      </w:r>
      <w:r w:rsidR="00C53D40" w:rsidRPr="00AC0B5E">
        <w:rPr>
          <w:b/>
          <w:color w:val="FF0000"/>
        </w:rPr>
        <w:t>30</w:t>
      </w:r>
      <w:r w:rsidR="00C53D40" w:rsidRPr="00AC0B5E">
        <w:rPr>
          <w:b/>
          <w:color w:val="FF0000"/>
        </w:rPr>
        <w:t>0</w:t>
      </w:r>
      <w:r w:rsidR="00C53D40" w:rsidRPr="00AC0B5E">
        <w:rPr>
          <w:b/>
          <w:color w:val="FF0000"/>
        </w:rPr>
        <w:t>,00</w:t>
      </w:r>
      <w:r w:rsidR="00C53D40">
        <w:t xml:space="preserve"> </w:t>
      </w:r>
      <w:r>
        <w:t>€ je splatný v dvoch rovnakých splátkach, ktoré sú uvedené v rozhodnutí.</w:t>
      </w:r>
    </w:p>
    <w:p w:rsidR="00C51EA5" w:rsidRDefault="002D0438">
      <w:pPr>
        <w:numPr>
          <w:ilvl w:val="0"/>
          <w:numId w:val="14"/>
        </w:numPr>
        <w:ind w:left="357" w:hanging="357"/>
      </w:pPr>
      <w:r>
        <w:t>Poplatok je možné zaplatiť jedným z nasledovných spôsobov:</w:t>
      </w:r>
    </w:p>
    <w:p w:rsidR="00C51EA5" w:rsidRDefault="002D0438">
      <w:pPr>
        <w:numPr>
          <w:ilvl w:val="1"/>
          <w:numId w:val="14"/>
        </w:numPr>
        <w:ind w:left="714" w:hanging="357"/>
      </w:pPr>
      <w:r>
        <w:t xml:space="preserve">v hotovosti do pokladne obce, </w:t>
      </w:r>
    </w:p>
    <w:p w:rsidR="00C51EA5" w:rsidRDefault="002D0438">
      <w:pPr>
        <w:numPr>
          <w:ilvl w:val="1"/>
          <w:numId w:val="14"/>
        </w:numPr>
        <w:ind w:left="714" w:hanging="357"/>
      </w:pPr>
      <w:r>
        <w:t xml:space="preserve">poštovým peňažným poukazom, </w:t>
      </w:r>
    </w:p>
    <w:p w:rsidR="00C51EA5" w:rsidRDefault="002D0438">
      <w:pPr>
        <w:numPr>
          <w:ilvl w:val="1"/>
          <w:numId w:val="14"/>
        </w:numPr>
        <w:ind w:left="714" w:hanging="357"/>
      </w:pPr>
      <w:r>
        <w:t>bezhotovostným prevodom na účet obce</w:t>
      </w:r>
      <w:r w:rsidR="00E775A0">
        <w:t xml:space="preserve"> uvedený v rozhodnutí</w:t>
      </w:r>
      <w:r>
        <w:t xml:space="preserve">. </w:t>
      </w:r>
      <w:bookmarkStart w:id="0" w:name="_GoBack"/>
      <w:bookmarkEnd w:id="0"/>
    </w:p>
    <w:p w:rsidR="00C51EA5" w:rsidRDefault="002D0438">
      <w:pPr>
        <w:ind w:left="360" w:hanging="360"/>
        <w:jc w:val="both"/>
      </w:pPr>
      <w:r>
        <w:t xml:space="preserve">19. Obec na základe žiadosti poplatníka zníži poplatok podľa najnižšej sadzby (0,0066) za obdobie, za ktoré poplatník správcovi dane preukáže na základe podkladov, že viac ako 90 dní v zdaňovacom období sa nezdržiava alebo sa nezdržiaval na území obce. </w:t>
      </w:r>
    </w:p>
    <w:p w:rsidR="00C51EA5" w:rsidRDefault="002D0438">
      <w:pPr>
        <w:ind w:left="360" w:hanging="360"/>
        <w:jc w:val="both"/>
      </w:pPr>
      <w:r>
        <w:tab/>
        <w:t xml:space="preserve">Podkladmi pre zníženie poplatku sú hodnoverné doklady, z ktorých jednoznačne vyplýva počet dní pobytu poplatníka mimo obce: </w:t>
      </w:r>
    </w:p>
    <w:p w:rsidR="00C51EA5" w:rsidRDefault="002D0438">
      <w:pPr>
        <w:numPr>
          <w:ilvl w:val="1"/>
          <w:numId w:val="7"/>
        </w:numPr>
        <w:ind w:left="714" w:hanging="357"/>
        <w:jc w:val="both"/>
      </w:pPr>
      <w:r>
        <w:t xml:space="preserve">poplatník, ktorý sa v určenom období dlhodobo zdržiava alebo zdržiaval v zahraničí. </w:t>
      </w:r>
    </w:p>
    <w:p w:rsidR="00C51EA5" w:rsidRDefault="002D0438">
      <w:pPr>
        <w:ind w:left="714" w:hanging="5"/>
        <w:jc w:val="both"/>
      </w:pPr>
      <w:r>
        <w:lastRenderedPageBreak/>
        <w:t>K žiadosti je potrebné doložiť doklady preukazujúce nárok na úľavu /pracovné povolenie, povolenie k pobytu, víza, potvrdenie o návšteve školy</w:t>
      </w:r>
      <w:r w:rsidR="0032435F">
        <w:t>, čestné vyhlásenie</w:t>
      </w:r>
      <w:r>
        <w:t xml:space="preserve"> a pod./,</w:t>
      </w:r>
    </w:p>
    <w:p w:rsidR="00C51EA5" w:rsidRDefault="002D0438">
      <w:pPr>
        <w:numPr>
          <w:ilvl w:val="1"/>
          <w:numId w:val="7"/>
        </w:numPr>
        <w:ind w:left="714" w:hanging="357"/>
        <w:jc w:val="both"/>
      </w:pPr>
      <w:r>
        <w:t>poplatník, ktorý je neprítomný v obci z dôvodu návštevy školy (s výnimkou študentov denne dochádzajúcich).</w:t>
      </w:r>
    </w:p>
    <w:p w:rsidR="00C51EA5" w:rsidRDefault="002D0438">
      <w:pPr>
        <w:tabs>
          <w:tab w:val="left" w:pos="900"/>
        </w:tabs>
        <w:ind w:left="714" w:hanging="357"/>
        <w:jc w:val="both"/>
      </w:pPr>
      <w:r>
        <w:tab/>
        <w:t>K žiadosti je potrebné doložiť doklady preukazujúce nárok na úľavu /potvrdenie o návšteve školy, ubytovací preukaz, potvrdenie o platbe za ubytovanie a pod./,</w:t>
      </w:r>
    </w:p>
    <w:p w:rsidR="00C51EA5" w:rsidRDefault="002D0438">
      <w:pPr>
        <w:numPr>
          <w:ilvl w:val="1"/>
          <w:numId w:val="7"/>
        </w:numPr>
        <w:ind w:left="714" w:hanging="357"/>
        <w:jc w:val="both"/>
      </w:pPr>
      <w:r>
        <w:t xml:space="preserve">o sumu zaplatenú v inej obci sa poplatok zníži tým poplatníkom s trvalým alebo prechodným pobytom v obci, ktorí sa časť roka zdržiavajú mimo územia obce a  preukážu sa uhradením poplatku za odpad v mieste, kde sa počas roka zdržiavali. K žiadosti je potrebné doložiť doklad o zaplatení poplatku v obci (meste), kde sa časť roka zdržiaval mimo územia obce </w:t>
      </w:r>
      <w:r w:rsidR="0032435F">
        <w:t>Nižná Olšava</w:t>
      </w:r>
      <w:r>
        <w:t>.</w:t>
      </w:r>
    </w:p>
    <w:p w:rsidR="00C51EA5" w:rsidRDefault="002D0438">
      <w:pPr>
        <w:numPr>
          <w:ilvl w:val="1"/>
          <w:numId w:val="7"/>
        </w:numPr>
        <w:ind w:left="714" w:hanging="357"/>
        <w:jc w:val="both"/>
      </w:pPr>
      <w:r>
        <w:t>sezónny zamestnanec vykonávajúci svoju činnosť počas týždňových, resp. viactýždňových turnusov mimo územia obce.</w:t>
      </w:r>
    </w:p>
    <w:p w:rsidR="00C51EA5" w:rsidRDefault="002D0438">
      <w:pPr>
        <w:ind w:left="714" w:hanging="357"/>
        <w:jc w:val="both"/>
      </w:pPr>
      <w:r>
        <w:tab/>
        <w:t>K žiadosti je potrebné doložiť potvrdenie zamestnávateľa o dĺžke pracovného  pomeru mimo územia obce,</w:t>
      </w:r>
    </w:p>
    <w:p w:rsidR="00C51EA5" w:rsidRDefault="002D0438">
      <w:pPr>
        <w:numPr>
          <w:ilvl w:val="1"/>
          <w:numId w:val="7"/>
        </w:numPr>
        <w:tabs>
          <w:tab w:val="left" w:pos="709"/>
        </w:tabs>
        <w:ind w:left="709" w:hanging="283"/>
        <w:jc w:val="both"/>
      </w:pPr>
      <w:r>
        <w:t xml:space="preserve">Obec </w:t>
      </w:r>
      <w:r w:rsidR="0032435F">
        <w:t>Nižná Olšava</w:t>
      </w:r>
      <w:r>
        <w:t xml:space="preserve"> na základe písomnej žiadosti odpustí poplatok poplatníkovi s trvalým pobytom na území obce, ktorý bude počas celého roka v zahraničí  ( predloží -pracovné povolenie, povolenie k pobytu, víza</w:t>
      </w:r>
      <w:r w:rsidR="0032435F">
        <w:t>, čestné prehlásenie</w:t>
      </w:r>
      <w:r>
        <w:t>),</w:t>
      </w:r>
    </w:p>
    <w:p w:rsidR="00C51EA5" w:rsidRDefault="002D0438">
      <w:pPr>
        <w:numPr>
          <w:ilvl w:val="1"/>
          <w:numId w:val="7"/>
        </w:numPr>
        <w:tabs>
          <w:tab w:val="left" w:pos="709"/>
        </w:tabs>
        <w:ind w:hanging="1014"/>
        <w:jc w:val="both"/>
      </w:pPr>
      <w:r>
        <w:t xml:space="preserve">Obec </w:t>
      </w:r>
      <w:r w:rsidR="0032435F">
        <w:t>Nižná Olšava</w:t>
      </w:r>
      <w:r>
        <w:t xml:space="preserve"> na základe písomnej žiadosti zníži poplatok poplatníkovi:</w:t>
      </w:r>
    </w:p>
    <w:p w:rsidR="00C51EA5" w:rsidRDefault="002D0438">
      <w:pPr>
        <w:ind w:left="426"/>
        <w:jc w:val="both"/>
      </w:pPr>
      <w:r>
        <w:t xml:space="preserve">     </w:t>
      </w:r>
      <w:r>
        <w:rPr>
          <w:b/>
        </w:rPr>
        <w:t>50 %</w:t>
      </w:r>
      <w:r>
        <w:t xml:space="preserve">  u poplatníkov žiakov a študentov s ubytovaním mimo miesta trvalého pobytu,</w:t>
      </w:r>
    </w:p>
    <w:p w:rsidR="00C51EA5" w:rsidRDefault="002D0438">
      <w:pPr>
        <w:ind w:left="426"/>
        <w:jc w:val="both"/>
      </w:pPr>
      <w:r>
        <w:t xml:space="preserve">     </w:t>
      </w:r>
      <w:r>
        <w:rPr>
          <w:b/>
        </w:rPr>
        <w:t>50 %</w:t>
      </w:r>
      <w:r>
        <w:t xml:space="preserve"> u poplatníkov s výkonom práce a ubytovaním mimo miesta trvalého pobytu,</w:t>
      </w:r>
    </w:p>
    <w:p w:rsidR="00C51EA5" w:rsidRDefault="002D0438">
      <w:pPr>
        <w:ind w:left="426"/>
        <w:jc w:val="both"/>
      </w:pPr>
      <w:r>
        <w:t xml:space="preserve">     </w:t>
      </w:r>
      <w:r>
        <w:rPr>
          <w:b/>
        </w:rPr>
        <w:t>50 %</w:t>
      </w:r>
      <w:r>
        <w:t xml:space="preserve"> u poplatníkov sociálne odkázaným,</w:t>
      </w:r>
    </w:p>
    <w:p w:rsidR="00C51EA5" w:rsidRDefault="002D0438">
      <w:pPr>
        <w:ind w:left="426"/>
        <w:jc w:val="both"/>
      </w:pPr>
      <w:r>
        <w:t xml:space="preserve">     </w:t>
      </w:r>
      <w:r>
        <w:rPr>
          <w:b/>
        </w:rPr>
        <w:t>50 %</w:t>
      </w:r>
      <w:r>
        <w:t xml:space="preserve"> u poplatníkov držiteľov preukazu občana s ťažkým zdravotným postihnutím.   </w:t>
      </w:r>
    </w:p>
    <w:p w:rsidR="00C51EA5" w:rsidRDefault="002D0438">
      <w:pPr>
        <w:numPr>
          <w:ilvl w:val="0"/>
          <w:numId w:val="20"/>
        </w:numPr>
        <w:jc w:val="both"/>
      </w:pPr>
      <w:r>
        <w:t xml:space="preserve">Doklady, ktorými poplatník preukazuje dôvody na poskytnutie úľavy z poplatku, je povinný predkladať </w:t>
      </w:r>
      <w:r>
        <w:rPr>
          <w:b/>
        </w:rPr>
        <w:t xml:space="preserve">každoročne </w:t>
      </w:r>
      <w:r>
        <w:t>na obecný úrad.</w:t>
      </w:r>
    </w:p>
    <w:p w:rsidR="00C51EA5" w:rsidRDefault="002D0438">
      <w:pPr>
        <w:numPr>
          <w:ilvl w:val="0"/>
          <w:numId w:val="20"/>
        </w:numPr>
        <w:jc w:val="both"/>
      </w:pPr>
      <w:r>
        <w:t xml:space="preserve">Ak si poplatník neuplatní nárok na zníženie poplatku podľa § 12 ods. 19 tohto VZN najneskôr do 31. decembra príslušného zdaňovacieho obdobia podaním žiadosti a v tejto lehote nepredloží príslušné doklady, nárok na zníženie poplatku za toto zdaňovacie obdobie zaniká. </w:t>
      </w:r>
    </w:p>
    <w:p w:rsidR="00C51EA5" w:rsidRDefault="002D0438">
      <w:pPr>
        <w:numPr>
          <w:ilvl w:val="0"/>
          <w:numId w:val="20"/>
        </w:numPr>
        <w:jc w:val="both"/>
      </w:pPr>
      <w:r>
        <w:t>Správca dane poskytne poplatníkom uvedeným v § 12 ods. 19 tohto VZN len jeden druh zľavy.</w:t>
      </w:r>
    </w:p>
    <w:p w:rsidR="000A58F5" w:rsidRDefault="000A58F5">
      <w:pPr>
        <w:numPr>
          <w:ilvl w:val="0"/>
          <w:numId w:val="20"/>
        </w:numPr>
        <w:jc w:val="both"/>
      </w:pPr>
      <w:r>
        <w:t>V prípade, že má občan nedoplatky na poplatku za predchádzajúce obdobie, nemá nárok na žiadnu úľavu.</w:t>
      </w:r>
    </w:p>
    <w:p w:rsidR="00CA250D" w:rsidRDefault="00CA250D" w:rsidP="00CA250D">
      <w:pPr>
        <w:numPr>
          <w:ilvl w:val="0"/>
          <w:numId w:val="20"/>
        </w:numPr>
        <w:jc w:val="both"/>
      </w:pPr>
      <w:r>
        <w:t xml:space="preserve">)    Správca dane určuje v zmysle </w:t>
      </w:r>
      <w:r w:rsidR="00DB039D">
        <w:t xml:space="preserve">§ 81 ods.8 </w:t>
      </w:r>
      <w:r>
        <w:t xml:space="preserve">zákona </w:t>
      </w:r>
      <w:r w:rsidR="00BE1F41">
        <w:t xml:space="preserve"> 79/2015 Z.z. o odpadoch </w:t>
      </w:r>
      <w:r>
        <w:t>poplatok za</w:t>
      </w:r>
    </w:p>
    <w:p w:rsidR="00CA250D" w:rsidRDefault="00CA250D" w:rsidP="000A58F5">
      <w:pPr>
        <w:ind w:left="357"/>
        <w:jc w:val="both"/>
      </w:pPr>
      <w:r>
        <w:t xml:space="preserve">drobný stavebný odpad bez obsahu škodlivín a to v sume </w:t>
      </w:r>
      <w:r w:rsidRPr="000A58F5">
        <w:rPr>
          <w:b/>
        </w:rPr>
        <w:t>0,0</w:t>
      </w:r>
      <w:r w:rsidR="00BE1F41" w:rsidRPr="000A58F5">
        <w:rPr>
          <w:b/>
        </w:rPr>
        <w:t>2</w:t>
      </w:r>
      <w:r w:rsidRPr="000A58F5">
        <w:rPr>
          <w:b/>
        </w:rPr>
        <w:t xml:space="preserve"> eura</w:t>
      </w:r>
      <w:r>
        <w:t xml:space="preserve"> za kilogram tohto odpadu.</w:t>
      </w:r>
    </w:p>
    <w:p w:rsidR="00CA250D" w:rsidRDefault="00CA250D" w:rsidP="00CA250D">
      <w:pPr>
        <w:jc w:val="both"/>
      </w:pPr>
      <w:r>
        <w:tab/>
        <w:t xml:space="preserve">- odovzdať tento drobný stavebný odpad  bez obsahu škodlivín môže občan na skládke </w:t>
      </w:r>
      <w:r>
        <w:tab/>
        <w:t xml:space="preserve">  odpadu mestského podniku Služba Stropkov skládka Chotča.</w:t>
      </w:r>
    </w:p>
    <w:p w:rsidR="00CA250D" w:rsidRDefault="00CA250D" w:rsidP="000A58F5">
      <w:pPr>
        <w:ind w:left="708" w:firstLine="12"/>
        <w:jc w:val="both"/>
      </w:pPr>
      <w:r>
        <w:t>- tam sa tento odpad odváži a vydá občanovi doklad</w:t>
      </w:r>
      <w:r w:rsidR="000A58F5">
        <w:t xml:space="preserve"> o množstve odpadu. S týmto    </w:t>
      </w:r>
      <w:r>
        <w:t>dokladom sa preukáže na obecnom úrade,  kde sa následne vypočíta výška</w:t>
      </w:r>
      <w:r w:rsidR="00DB039D">
        <w:t xml:space="preserve"> poplatku.                     </w:t>
      </w:r>
      <w:r>
        <w:t xml:space="preserve">- poplatok je občan povinný uhradiť do pokladne obecného úradu alebo na </w:t>
      </w:r>
      <w:r w:rsidR="000A58F5">
        <w:t xml:space="preserve">bežný účet </w:t>
      </w:r>
      <w:r>
        <w:t xml:space="preserve"> obce.    </w:t>
      </w:r>
      <w:r w:rsidR="000A58F5">
        <w:t xml:space="preserve"> </w:t>
      </w:r>
      <w:r>
        <w:t xml:space="preserve">     </w:t>
      </w:r>
    </w:p>
    <w:p w:rsidR="00C51EA5" w:rsidRDefault="00C51EA5" w:rsidP="00CA250D">
      <w:pPr>
        <w:jc w:val="both"/>
      </w:pPr>
    </w:p>
    <w:p w:rsidR="00C51EA5" w:rsidRDefault="002D0438">
      <w:pPr>
        <w:jc w:val="center"/>
        <w:rPr>
          <w:szCs w:val="28"/>
        </w:rPr>
      </w:pPr>
      <w:r>
        <w:rPr>
          <w:b/>
          <w:iCs/>
          <w:sz w:val="28"/>
          <w:szCs w:val="28"/>
        </w:rPr>
        <w:t>VIII.  č a s ť</w:t>
      </w:r>
    </w:p>
    <w:p w:rsidR="00C51EA5" w:rsidRDefault="002D0438">
      <w:pPr>
        <w:pStyle w:val="Nadpis9"/>
        <w:spacing w:line="240" w:lineRule="auto"/>
        <w:rPr>
          <w:color w:val="000000"/>
        </w:rPr>
      </w:pPr>
      <w:r>
        <w:rPr>
          <w:bCs w:val="0"/>
          <w:i w:val="0"/>
          <w:szCs w:val="28"/>
        </w:rPr>
        <w:t>Spoločné  a  záverečné  ustanovenia</w:t>
      </w:r>
    </w:p>
    <w:p w:rsidR="00C51EA5" w:rsidRDefault="002D0438">
      <w:pPr>
        <w:jc w:val="center"/>
        <w:rPr>
          <w:b/>
          <w:bCs/>
          <w:color w:val="000000"/>
        </w:rPr>
      </w:pPr>
      <w:r>
        <w:rPr>
          <w:b/>
          <w:bCs/>
          <w:color w:val="000000"/>
        </w:rPr>
        <w:t>§ 13</w:t>
      </w:r>
      <w:r>
        <w:rPr>
          <w:b/>
          <w:bCs/>
          <w:color w:val="000000"/>
        </w:rPr>
        <w:br/>
        <w:t xml:space="preserve"> </w:t>
      </w:r>
    </w:p>
    <w:p w:rsidR="00C51EA5" w:rsidRDefault="00C51EA5">
      <w:pPr>
        <w:jc w:val="center"/>
        <w:rPr>
          <w:b/>
          <w:bCs/>
          <w:color w:val="000000"/>
        </w:rPr>
      </w:pPr>
    </w:p>
    <w:p w:rsidR="00C51EA5" w:rsidRDefault="002D0438">
      <w:pPr>
        <w:numPr>
          <w:ilvl w:val="0"/>
          <w:numId w:val="3"/>
        </w:numPr>
        <w:tabs>
          <w:tab w:val="left" w:pos="360"/>
        </w:tabs>
        <w:ind w:left="360"/>
        <w:jc w:val="both"/>
        <w:rPr>
          <w:bCs/>
          <w:color w:val="000000"/>
        </w:rPr>
      </w:pPr>
      <w:r>
        <w:rPr>
          <w:bCs/>
          <w:color w:val="000000"/>
        </w:rPr>
        <w:t xml:space="preserve">Správu dane z nehnuteľností podľa § 1 ods. 2 písm. a) tohto VZN vykonáva obec, </w:t>
      </w:r>
      <w:r>
        <w:rPr>
          <w:bCs/>
          <w:color w:val="000000"/>
        </w:rPr>
        <w:br/>
        <w:t>na ktorej území sa nehnuteľnosť nachádza.</w:t>
      </w:r>
    </w:p>
    <w:p w:rsidR="00C51EA5" w:rsidRDefault="002D0438">
      <w:pPr>
        <w:numPr>
          <w:ilvl w:val="0"/>
          <w:numId w:val="3"/>
        </w:numPr>
        <w:tabs>
          <w:tab w:val="left" w:pos="360"/>
        </w:tabs>
        <w:ind w:left="360"/>
        <w:jc w:val="both"/>
        <w:rPr>
          <w:color w:val="000000"/>
        </w:rPr>
      </w:pPr>
      <w:r>
        <w:rPr>
          <w:bCs/>
          <w:color w:val="000000"/>
        </w:rPr>
        <w:lastRenderedPageBreak/>
        <w:t>Správu miestnych daní podľa § 1 ods. 2 písm. b) až f) a poplatku podľa § 1 ods. 3 tohto VZN vykonáva obec, ktorá ich na svojom území zaviedla.</w:t>
      </w:r>
    </w:p>
    <w:p w:rsidR="00C51EA5" w:rsidRDefault="002D0438">
      <w:pPr>
        <w:numPr>
          <w:ilvl w:val="0"/>
          <w:numId w:val="3"/>
        </w:numPr>
        <w:tabs>
          <w:tab w:val="left" w:pos="360"/>
        </w:tabs>
        <w:ind w:left="360"/>
        <w:jc w:val="both"/>
      </w:pPr>
      <w:r>
        <w:rPr>
          <w:color w:val="000000"/>
        </w:rPr>
        <w:t xml:space="preserve">Správu miestnych daní a poplatku vykonáva obec prostredníctvom starostu obce </w:t>
      </w:r>
      <w:r>
        <w:rPr>
          <w:color w:val="000000"/>
        </w:rPr>
        <w:br/>
      </w:r>
      <w:r>
        <w:t xml:space="preserve">a poverených zamestnancov obce. </w:t>
      </w:r>
    </w:p>
    <w:p w:rsidR="00C51EA5" w:rsidRDefault="002D0438">
      <w:pPr>
        <w:numPr>
          <w:ilvl w:val="0"/>
          <w:numId w:val="3"/>
        </w:numPr>
        <w:tabs>
          <w:tab w:val="left" w:pos="360"/>
        </w:tabs>
        <w:ind w:left="360"/>
        <w:jc w:val="both"/>
      </w:pPr>
      <w:r>
        <w:t xml:space="preserve">Priznanie k dani z nehnuteľností, k dani za psa, k dani za predajné automaty a k dani </w:t>
      </w:r>
      <w:r>
        <w:br/>
        <w:t xml:space="preserve">za nevýherné hracie prístroje je daňovník povinný podať obci podľa § 99a až § 99c zákona </w:t>
      </w:r>
      <w:r w:rsidR="00256F7F">
        <w:t xml:space="preserve">582/2004 Z.z. </w:t>
      </w:r>
      <w:r>
        <w:t>o miestnych daniach</w:t>
      </w:r>
      <w:r w:rsidR="00256F7F">
        <w:t>..</w:t>
      </w:r>
      <w:r>
        <w:t xml:space="preserve">.  </w:t>
      </w:r>
    </w:p>
    <w:p w:rsidR="00C51EA5" w:rsidRDefault="002D0438">
      <w:pPr>
        <w:numPr>
          <w:ilvl w:val="0"/>
          <w:numId w:val="3"/>
        </w:numPr>
        <w:tabs>
          <w:tab w:val="left" w:pos="360"/>
        </w:tabs>
        <w:ind w:left="360"/>
        <w:jc w:val="both"/>
        <w:rPr>
          <w:b/>
          <w:bCs/>
          <w:color w:val="000000"/>
        </w:rPr>
      </w:pPr>
      <w:r>
        <w:t xml:space="preserve">Daň z nehnuteľností, daň za psa, daň za predajné automaty a daň za nevýherné hracie prístroje vyrubí obec každoročne podľa stavu k 1. januáru príslušného zdaňovacieho obdobia na celé zdaňovacie obdobie jedným rozhodnutím, pokiaľ zákon neustanovuje inak. </w:t>
      </w:r>
    </w:p>
    <w:p w:rsidR="00C51EA5" w:rsidRDefault="00C51EA5">
      <w:pPr>
        <w:ind w:left="360"/>
        <w:jc w:val="both"/>
        <w:rPr>
          <w:b/>
          <w:bCs/>
          <w:color w:val="000000"/>
        </w:rPr>
      </w:pPr>
    </w:p>
    <w:p w:rsidR="00C51EA5" w:rsidRDefault="00C51EA5">
      <w:pPr>
        <w:ind w:left="360"/>
        <w:jc w:val="both"/>
        <w:rPr>
          <w:b/>
          <w:bCs/>
          <w:color w:val="000000"/>
        </w:rPr>
      </w:pPr>
    </w:p>
    <w:p w:rsidR="00835D2D" w:rsidRDefault="00835D2D">
      <w:pPr>
        <w:ind w:left="360"/>
        <w:jc w:val="both"/>
        <w:rPr>
          <w:b/>
          <w:bCs/>
          <w:color w:val="000000"/>
        </w:rPr>
      </w:pPr>
    </w:p>
    <w:p w:rsidR="00C51EA5" w:rsidRDefault="00C51EA5">
      <w:pPr>
        <w:rPr>
          <w:b/>
          <w:bCs/>
          <w:color w:val="000000"/>
        </w:rPr>
      </w:pPr>
    </w:p>
    <w:p w:rsidR="00C51EA5" w:rsidRDefault="002D0438">
      <w:pPr>
        <w:jc w:val="center"/>
        <w:rPr>
          <w:b/>
          <w:bCs/>
          <w:color w:val="000000"/>
        </w:rPr>
      </w:pPr>
      <w:r>
        <w:rPr>
          <w:b/>
          <w:bCs/>
          <w:color w:val="000000"/>
        </w:rPr>
        <w:br/>
      </w:r>
      <w:r>
        <w:rPr>
          <w:b/>
          <w:bCs/>
          <w:color w:val="000000"/>
          <w:sz w:val="28"/>
          <w:szCs w:val="28"/>
        </w:rPr>
        <w:t>Záverečné ustanovenia</w:t>
      </w:r>
    </w:p>
    <w:p w:rsidR="00C51EA5" w:rsidRDefault="002D0438">
      <w:pPr>
        <w:rPr>
          <w:b/>
          <w:bCs/>
          <w:color w:val="000000"/>
        </w:rPr>
      </w:pPr>
      <w:r>
        <w:rPr>
          <w:b/>
          <w:bCs/>
          <w:color w:val="000000"/>
        </w:rPr>
        <w:t xml:space="preserve">                                                                        § 14</w:t>
      </w:r>
    </w:p>
    <w:p w:rsidR="00EC4F47" w:rsidRDefault="00EC4F47"/>
    <w:p w:rsidR="00C51EA5" w:rsidRDefault="00B40EE3" w:rsidP="00EC4F47">
      <w:pPr>
        <w:tabs>
          <w:tab w:val="left" w:pos="426"/>
        </w:tabs>
        <w:ind w:left="426" w:hanging="426"/>
        <w:jc w:val="both"/>
      </w:pPr>
      <w:r>
        <w:t xml:space="preserve">1.  </w:t>
      </w:r>
      <w:r w:rsidR="002D0438">
        <w:t xml:space="preserve">Pokiaľ toto Všeobecné záväzné nariadenie neobsahuje osobitnú právnu úpravu daní     </w:t>
      </w:r>
    </w:p>
    <w:p w:rsidR="00C51EA5" w:rsidRDefault="002D0438" w:rsidP="004C2B88">
      <w:pPr>
        <w:ind w:left="360"/>
      </w:pPr>
      <w:r>
        <w:t xml:space="preserve"> a konania, platia ustanovenia zákona č. 582/2004 Z. z. o miestnych daniach         </w:t>
      </w:r>
    </w:p>
    <w:p w:rsidR="00C51EA5" w:rsidRDefault="002D0438" w:rsidP="00EC4F47">
      <w:pPr>
        <w:ind w:left="360"/>
        <w:jc w:val="both"/>
      </w:pPr>
      <w:r>
        <w:t xml:space="preserve"> a miestnom poplatku za komunálne odpady a drobné stavebné odpady v znení </w:t>
      </w:r>
    </w:p>
    <w:p w:rsidR="00C51EA5" w:rsidRDefault="002D0438" w:rsidP="00EC4F47">
      <w:pPr>
        <w:ind w:left="360"/>
        <w:jc w:val="both"/>
      </w:pPr>
      <w:r>
        <w:t xml:space="preserve"> neskorších predpisov a zákon č. 563/2009 Z. z. o správe daní / daňový poriadok / </w:t>
      </w:r>
    </w:p>
    <w:p w:rsidR="00B40EE3" w:rsidRDefault="002D0438" w:rsidP="00EC4F47">
      <w:pPr>
        <w:ind w:left="360"/>
        <w:jc w:val="both"/>
      </w:pPr>
      <w:r>
        <w:t xml:space="preserve"> a o zmene a doplnení niektorých zákonov.</w:t>
      </w:r>
    </w:p>
    <w:p w:rsidR="00B40EE3" w:rsidRDefault="00B40EE3" w:rsidP="00EC4F47">
      <w:pPr>
        <w:tabs>
          <w:tab w:val="left" w:pos="0"/>
        </w:tabs>
        <w:suppressAutoHyphens w:val="0"/>
        <w:spacing w:line="276" w:lineRule="auto"/>
        <w:ind w:left="360" w:hanging="360"/>
        <w:jc w:val="both"/>
      </w:pPr>
      <w:r>
        <w:rPr>
          <w:sz w:val="22"/>
          <w:szCs w:val="22"/>
        </w:rPr>
        <w:t xml:space="preserve">2.  </w:t>
      </w:r>
      <w:r w:rsidRPr="00B40EE3">
        <w:rPr>
          <w:sz w:val="22"/>
          <w:szCs w:val="22"/>
        </w:rPr>
        <w:t xml:space="preserve">V zmysle ustanovenia § 6 ods. 3 zákona č. 369/1990 Zb. o obecnom zriadení v znení neskorších </w:t>
      </w:r>
      <w:r>
        <w:rPr>
          <w:sz w:val="22"/>
          <w:szCs w:val="22"/>
        </w:rPr>
        <w:t xml:space="preserve">  </w:t>
      </w:r>
      <w:r w:rsidRPr="00B40EE3">
        <w:rPr>
          <w:sz w:val="22"/>
          <w:szCs w:val="22"/>
        </w:rPr>
        <w:t xml:space="preserve">predpisov bol návrh tohto </w:t>
      </w:r>
      <w:r w:rsidRPr="004C2B88">
        <w:rPr>
          <w:sz w:val="22"/>
          <w:szCs w:val="22"/>
        </w:rPr>
        <w:t xml:space="preserve">VZN č. </w:t>
      </w:r>
      <w:r w:rsidR="00EC4F47" w:rsidRPr="004C2B88">
        <w:rPr>
          <w:sz w:val="22"/>
          <w:szCs w:val="22"/>
        </w:rPr>
        <w:t>3</w:t>
      </w:r>
      <w:r w:rsidRPr="004C2B88">
        <w:rPr>
          <w:sz w:val="22"/>
          <w:szCs w:val="22"/>
        </w:rPr>
        <w:t>/2016</w:t>
      </w:r>
      <w:r w:rsidRPr="00B40EE3">
        <w:rPr>
          <w:sz w:val="22"/>
          <w:szCs w:val="22"/>
        </w:rPr>
        <w:t xml:space="preserve"> o</w:t>
      </w:r>
      <w:r w:rsidR="00EC4F47">
        <w:rPr>
          <w:sz w:val="22"/>
          <w:szCs w:val="22"/>
        </w:rPr>
        <w:t> </w:t>
      </w:r>
      <w:r w:rsidR="00D841BF">
        <w:rPr>
          <w:sz w:val="22"/>
          <w:szCs w:val="22"/>
        </w:rPr>
        <w:t>miestnych</w:t>
      </w:r>
      <w:r w:rsidR="00EC4F47">
        <w:rPr>
          <w:sz w:val="22"/>
          <w:szCs w:val="22"/>
        </w:rPr>
        <w:t xml:space="preserve"> daniach a o poplatku za komunálne odpady a drobné stavebné odpady</w:t>
      </w:r>
      <w:r w:rsidRPr="00B40EE3">
        <w:rPr>
          <w:sz w:val="22"/>
          <w:szCs w:val="22"/>
        </w:rPr>
        <w:t xml:space="preserve"> na území obce </w:t>
      </w:r>
      <w:r w:rsidR="00CF7321">
        <w:rPr>
          <w:sz w:val="22"/>
          <w:szCs w:val="22"/>
        </w:rPr>
        <w:t>Nižná Olšava</w:t>
      </w:r>
      <w:r w:rsidRPr="00B40EE3">
        <w:rPr>
          <w:sz w:val="22"/>
          <w:szCs w:val="22"/>
        </w:rPr>
        <w:t xml:space="preserve"> zverejnen</w:t>
      </w:r>
      <w:r w:rsidR="00CF7321">
        <w:rPr>
          <w:sz w:val="22"/>
          <w:szCs w:val="22"/>
        </w:rPr>
        <w:t>ý na úradnej tabuli obce Nižná Olšava</w:t>
      </w:r>
      <w:r w:rsidRPr="00B40EE3">
        <w:rPr>
          <w:sz w:val="22"/>
          <w:szCs w:val="22"/>
        </w:rPr>
        <w:t xml:space="preserve">    </w:t>
      </w:r>
      <w:r w:rsidRPr="004C2B88">
        <w:rPr>
          <w:sz w:val="22"/>
          <w:szCs w:val="22"/>
        </w:rPr>
        <w:t xml:space="preserve">od </w:t>
      </w:r>
      <w:r w:rsidR="00D841BF" w:rsidRPr="004C2B88">
        <w:rPr>
          <w:sz w:val="22"/>
          <w:szCs w:val="22"/>
        </w:rPr>
        <w:t>0</w:t>
      </w:r>
      <w:r w:rsidR="00CF7321" w:rsidRPr="004C2B88">
        <w:rPr>
          <w:sz w:val="22"/>
          <w:szCs w:val="22"/>
        </w:rPr>
        <w:t>7</w:t>
      </w:r>
      <w:r w:rsidR="00D841BF" w:rsidRPr="004C2B88">
        <w:rPr>
          <w:sz w:val="22"/>
          <w:szCs w:val="22"/>
        </w:rPr>
        <w:t>.11.</w:t>
      </w:r>
      <w:r w:rsidRPr="004C2B88">
        <w:rPr>
          <w:sz w:val="22"/>
          <w:szCs w:val="22"/>
        </w:rPr>
        <w:t xml:space="preserve"> 2016 do </w:t>
      </w:r>
      <w:r w:rsidR="00D841BF" w:rsidRPr="004C2B88">
        <w:rPr>
          <w:sz w:val="22"/>
          <w:szCs w:val="22"/>
        </w:rPr>
        <w:t>07.12.2016</w:t>
      </w:r>
    </w:p>
    <w:p w:rsidR="00B40EE3" w:rsidRDefault="00B40EE3" w:rsidP="00EC4F47">
      <w:pPr>
        <w:tabs>
          <w:tab w:val="left" w:pos="426"/>
        </w:tabs>
        <w:ind w:left="360" w:hanging="360"/>
        <w:jc w:val="both"/>
      </w:pPr>
      <w:r>
        <w:t xml:space="preserve">3. </w:t>
      </w:r>
      <w:r w:rsidR="002D0438">
        <w:t>Toto VZN schválilo obecné zastupiteľstvo v</w:t>
      </w:r>
      <w:r w:rsidR="00CF7321">
        <w:t> Nižnej Olšave</w:t>
      </w:r>
      <w:r w:rsidR="002D0438">
        <w:t xml:space="preserve"> dňa </w:t>
      </w:r>
      <w:r w:rsidR="00207C80">
        <w:t xml:space="preserve">............. </w:t>
      </w:r>
      <w:r w:rsidR="002D0438" w:rsidRPr="004C2B88">
        <w:t>.12.20</w:t>
      </w:r>
      <w:r w:rsidR="00207C80">
        <w:t>20</w:t>
      </w:r>
      <w:r w:rsidR="002D0438">
        <w:t xml:space="preserve"> uznesením č.</w:t>
      </w:r>
      <w:r>
        <w:t xml:space="preserve">       </w:t>
      </w:r>
      <w:r w:rsidR="004C2B88" w:rsidRPr="004C2B88">
        <w:t xml:space="preserve"> č. </w:t>
      </w:r>
      <w:r w:rsidR="00207C80">
        <w:t>.....................</w:t>
      </w:r>
      <w:r w:rsidR="002D0438">
        <w:t>.</w:t>
      </w:r>
    </w:p>
    <w:p w:rsidR="00B40EE3" w:rsidRDefault="00B40EE3" w:rsidP="00EC4F47">
      <w:pPr>
        <w:tabs>
          <w:tab w:val="left" w:pos="426"/>
        </w:tabs>
        <w:ind w:left="360" w:hanging="360"/>
        <w:jc w:val="both"/>
      </w:pPr>
      <w:r>
        <w:t>4.</w:t>
      </w:r>
      <w:r w:rsidR="002559C0">
        <w:t xml:space="preserve">  </w:t>
      </w:r>
      <w:r w:rsidR="002D0438">
        <w:t xml:space="preserve">Dňom účinnosti tohto VZN sa </w:t>
      </w:r>
      <w:r w:rsidR="00934862">
        <w:t>zrušuje</w:t>
      </w:r>
      <w:r w:rsidR="00D841BF">
        <w:t xml:space="preserve"> </w:t>
      </w:r>
      <w:r w:rsidR="002D0438">
        <w:t xml:space="preserve">VZN obce </w:t>
      </w:r>
      <w:r w:rsidR="00256F7F">
        <w:t>Nižná Olšava</w:t>
      </w:r>
      <w:r w:rsidR="002D0438">
        <w:t xml:space="preserve"> č. </w:t>
      </w:r>
      <w:r w:rsidR="00260A6D">
        <w:t>3</w:t>
      </w:r>
      <w:r w:rsidR="002D0438">
        <w:t>/201</w:t>
      </w:r>
      <w:r w:rsidR="00260A6D">
        <w:t>6</w:t>
      </w:r>
      <w:r w:rsidR="002D0438">
        <w:t xml:space="preserve"> o miestnych daniach a o poplatku za komunálne a drobné stavebné odpady na území obce </w:t>
      </w:r>
      <w:r w:rsidR="00256F7F">
        <w:t>Nižná Olšava</w:t>
      </w:r>
      <w:r w:rsidR="002D0438">
        <w:t xml:space="preserve"> zo dňa </w:t>
      </w:r>
      <w:r w:rsidR="00835D2D">
        <w:t>1</w:t>
      </w:r>
      <w:r w:rsidR="00260A6D">
        <w:t>4</w:t>
      </w:r>
      <w:r w:rsidR="002D0438">
        <w:t>.1</w:t>
      </w:r>
      <w:r w:rsidR="00835D2D">
        <w:t>2</w:t>
      </w:r>
      <w:r w:rsidR="002D0438">
        <w:t>.201</w:t>
      </w:r>
      <w:r w:rsidR="00260A6D">
        <w:t>6</w:t>
      </w:r>
      <w:r w:rsidR="002D0438">
        <w:t>.</w:t>
      </w:r>
    </w:p>
    <w:p w:rsidR="00C51EA5" w:rsidRDefault="00B40EE3" w:rsidP="002559C0">
      <w:pPr>
        <w:tabs>
          <w:tab w:val="left" w:pos="426"/>
        </w:tabs>
        <w:ind w:left="360" w:hanging="360"/>
        <w:jc w:val="both"/>
        <w:rPr>
          <w:bCs/>
          <w:color w:val="000000"/>
        </w:rPr>
      </w:pPr>
      <w:r>
        <w:t>5.</w:t>
      </w:r>
      <w:r w:rsidR="002559C0">
        <w:t xml:space="preserve">  </w:t>
      </w:r>
      <w:r w:rsidR="002D0438">
        <w:t xml:space="preserve">Toto všeobecne záväzné nariadenie nadobúda účinnosť dňom </w:t>
      </w:r>
      <w:r w:rsidR="002D0438">
        <w:rPr>
          <w:b/>
        </w:rPr>
        <w:t>1. januára 20</w:t>
      </w:r>
      <w:r w:rsidR="00260A6D">
        <w:rPr>
          <w:b/>
        </w:rPr>
        <w:t>21</w:t>
      </w:r>
      <w:r w:rsidR="002D0438">
        <w:rPr>
          <w:b/>
        </w:rPr>
        <w:t>.</w:t>
      </w:r>
    </w:p>
    <w:p w:rsidR="00C51EA5" w:rsidRDefault="00C51EA5" w:rsidP="00EC4F47">
      <w:pPr>
        <w:ind w:left="4956"/>
        <w:jc w:val="both"/>
        <w:rPr>
          <w:bCs/>
          <w:color w:val="000000"/>
        </w:rPr>
      </w:pPr>
    </w:p>
    <w:p w:rsidR="00C51EA5" w:rsidRDefault="00C51EA5">
      <w:pPr>
        <w:jc w:val="both"/>
        <w:rPr>
          <w:b/>
          <w:sz w:val="22"/>
          <w:szCs w:val="22"/>
        </w:rPr>
      </w:pPr>
    </w:p>
    <w:p w:rsidR="00C51EA5" w:rsidRDefault="00C51EA5">
      <w:pPr>
        <w:jc w:val="both"/>
        <w:rPr>
          <w:sz w:val="22"/>
          <w:szCs w:val="22"/>
        </w:rPr>
      </w:pPr>
    </w:p>
    <w:p w:rsidR="00C51EA5" w:rsidRDefault="002D0438">
      <w:pPr>
        <w:jc w:val="both"/>
        <w:rPr>
          <w:sz w:val="22"/>
          <w:szCs w:val="22"/>
        </w:rPr>
      </w:pPr>
      <w:r>
        <w:rPr>
          <w:sz w:val="22"/>
          <w:szCs w:val="22"/>
        </w:rPr>
        <w:t>V</w:t>
      </w:r>
      <w:r w:rsidR="00256F7F">
        <w:rPr>
          <w:sz w:val="22"/>
          <w:szCs w:val="22"/>
        </w:rPr>
        <w:t> Nižnej Olšave</w:t>
      </w:r>
      <w:r>
        <w:rPr>
          <w:sz w:val="22"/>
          <w:szCs w:val="22"/>
        </w:rPr>
        <w:t xml:space="preserve">, dňa  </w:t>
      </w:r>
      <w:r w:rsidR="00260A6D">
        <w:rPr>
          <w:sz w:val="22"/>
          <w:szCs w:val="22"/>
        </w:rPr>
        <w:t xml:space="preserve">............ </w:t>
      </w:r>
      <w:r>
        <w:rPr>
          <w:sz w:val="22"/>
          <w:szCs w:val="22"/>
        </w:rPr>
        <w:t>.12.20</w:t>
      </w:r>
      <w:r w:rsidR="00260A6D">
        <w:rPr>
          <w:sz w:val="22"/>
          <w:szCs w:val="22"/>
        </w:rPr>
        <w:t>20</w:t>
      </w:r>
      <w:r>
        <w:rPr>
          <w:sz w:val="22"/>
          <w:szCs w:val="22"/>
        </w:rPr>
        <w:t xml:space="preserve">                                                                      </w:t>
      </w: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C51EA5" w:rsidRDefault="002D0438">
      <w:pPr>
        <w:jc w:val="both"/>
        <w:rPr>
          <w:sz w:val="22"/>
          <w:szCs w:val="22"/>
        </w:rPr>
      </w:pPr>
      <w:r>
        <w:rPr>
          <w:sz w:val="22"/>
          <w:szCs w:val="22"/>
        </w:rPr>
        <w:t xml:space="preserve">                                                                                                       </w:t>
      </w:r>
      <w:r w:rsidR="004C2B88">
        <w:rPr>
          <w:sz w:val="22"/>
          <w:szCs w:val="22"/>
        </w:rPr>
        <w:t>Ing. Igor Madzin</w:t>
      </w:r>
    </w:p>
    <w:p w:rsidR="00C51EA5" w:rsidRDefault="002D0438">
      <w:pPr>
        <w:jc w:val="both"/>
        <w:rPr>
          <w:sz w:val="22"/>
          <w:szCs w:val="22"/>
        </w:rPr>
      </w:pPr>
      <w:r>
        <w:rPr>
          <w:sz w:val="22"/>
          <w:szCs w:val="22"/>
        </w:rPr>
        <w:t xml:space="preserve">                                                                                                         starosta obce</w:t>
      </w: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C51EA5" w:rsidRDefault="00C51EA5">
      <w:pPr>
        <w:jc w:val="both"/>
        <w:rPr>
          <w:sz w:val="22"/>
          <w:szCs w:val="22"/>
        </w:rPr>
      </w:pPr>
    </w:p>
    <w:p w:rsidR="002D0438" w:rsidRDefault="002D0438"/>
    <w:sectPr w:rsidR="002D0438" w:rsidSect="00C51EA5">
      <w:footerReference w:type="default" r:id="rId7"/>
      <w:pgSz w:w="11906" w:h="16838"/>
      <w:pgMar w:top="1077" w:right="1418" w:bottom="1077"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4A" w:rsidRDefault="00E5304A">
      <w:r>
        <w:separator/>
      </w:r>
    </w:p>
  </w:endnote>
  <w:endnote w:type="continuationSeparator" w:id="0">
    <w:p w:rsidR="00E5304A" w:rsidRDefault="00E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A5" w:rsidRDefault="00E5304A">
    <w:pPr>
      <w:pStyle w:val="Pta"/>
    </w:pPr>
    <w:r>
      <w:pict>
        <v:shapetype id="_x0000_t202" coordsize="21600,21600" o:spt="202" path="m,l,21600r21600,l21600,xe">
          <v:stroke joinstyle="miter"/>
          <v:path gradientshapeok="t" o:connecttype="rect"/>
        </v:shapetype>
        <v:shape id="_x0000_s2049" type="#_x0000_t202" style="position:absolute;margin-left:0;margin-top:.05pt;width:1.1pt;height:13.75pt;z-index:251657728;mso-wrap-distance-left:0;mso-wrap-distance-right:0;mso-position-horizontal:center;mso-position-horizontal-relative:margin" stroked="f">
          <v:fill opacity="0" color2="black"/>
          <v:textbox inset="0,0,0,0">
            <w:txbxContent>
              <w:p w:rsidR="00C51EA5" w:rsidRDefault="00C51EA5">
                <w:pPr>
                  <w:pStyle w:val="Pta"/>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4A" w:rsidRDefault="00E5304A">
      <w:r>
        <w:separator/>
      </w:r>
    </w:p>
  </w:footnote>
  <w:footnote w:type="continuationSeparator" w:id="0">
    <w:p w:rsidR="00E5304A" w:rsidRDefault="00E5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2"/>
      <w:numFmt w:val="upperRoman"/>
      <w:pStyle w:val="Nadpis8"/>
      <w:lvlText w:val="%1."/>
      <w:lvlJc w:val="left"/>
      <w:pPr>
        <w:tabs>
          <w:tab w:val="num" w:pos="1460"/>
        </w:tabs>
        <w:ind w:left="1460" w:hanging="720"/>
      </w:pPr>
    </w:lvl>
  </w:abstractNum>
  <w:abstractNum w:abstractNumId="1" w15:restartNumberingAfterBreak="0">
    <w:nsid w:val="00000002"/>
    <w:multiLevelType w:val="multilevel"/>
    <w:tmpl w:val="00000002"/>
    <w:name w:val="WW8Num1"/>
    <w:lvl w:ilvl="0">
      <w:start w:val="1"/>
      <w:numFmt w:val="lowerLetter"/>
      <w:lvlText w:val="%1)"/>
      <w:lvlJc w:val="left"/>
      <w:pPr>
        <w:tabs>
          <w:tab w:val="num" w:pos="2217"/>
        </w:tabs>
        <w:ind w:left="22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0"/>
        </w:tabs>
        <w:ind w:left="720" w:hanging="360"/>
      </w:pPr>
      <w:rPr>
        <w:b/>
      </w:r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6"/>
    <w:lvl w:ilvl="0">
      <w:start w:val="1"/>
      <w:numFmt w:val="lowerLetter"/>
      <w:lvlText w:val="%1."/>
      <w:lvlJc w:val="left"/>
      <w:pPr>
        <w:tabs>
          <w:tab w:val="num" w:pos="3297"/>
        </w:tabs>
        <w:ind w:left="329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8"/>
    <w:lvl w:ilvl="0">
      <w:start w:val="2"/>
      <w:numFmt w:val="decimal"/>
      <w:lvlText w:val="%1."/>
      <w:lvlJc w:val="left"/>
      <w:pPr>
        <w:tabs>
          <w:tab w:val="num" w:pos="0"/>
        </w:tabs>
        <w:ind w:left="705" w:hanging="360"/>
      </w:pPr>
    </w:lvl>
  </w:abstractNum>
  <w:abstractNum w:abstractNumId="9" w15:restartNumberingAfterBreak="0">
    <w:nsid w:val="0000000A"/>
    <w:multiLevelType w:val="singleLevel"/>
    <w:tmpl w:val="0000000A"/>
    <w:name w:val="WW8Num9"/>
    <w:lvl w:ilvl="0">
      <w:start w:val="3"/>
      <w:numFmt w:val="decimal"/>
      <w:lvlText w:val="%1."/>
      <w:lvlJc w:val="left"/>
      <w:pPr>
        <w:tabs>
          <w:tab w:val="num" w:pos="0"/>
        </w:tabs>
        <w:ind w:left="705"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05"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8Num14"/>
    <w:lvl w:ilvl="0">
      <w:start w:val="3"/>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5"/>
    <w:lvl w:ilvl="0">
      <w:start w:val="4"/>
      <w:numFmt w:val="decimal"/>
      <w:lvlText w:val="%1."/>
      <w:lvlJc w:val="left"/>
      <w:pPr>
        <w:tabs>
          <w:tab w:val="num" w:pos="0"/>
        </w:tabs>
        <w:ind w:left="72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15:restartNumberingAfterBreak="0">
    <w:nsid w:val="00000011"/>
    <w:multiLevelType w:val="singleLevel"/>
    <w:tmpl w:val="00000011"/>
    <w:name w:val="WW8Num17"/>
    <w:lvl w:ilvl="0">
      <w:start w:val="15"/>
      <w:numFmt w:val="bullet"/>
      <w:lvlText w:val="-"/>
      <w:lvlJc w:val="left"/>
      <w:pPr>
        <w:tabs>
          <w:tab w:val="num" w:pos="1080"/>
        </w:tabs>
        <w:ind w:left="1080" w:hanging="360"/>
      </w:pPr>
      <w:rPr>
        <w:rFonts w:ascii="OpenSymbol" w:hAnsi="OpenSymbo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320"/>
        </w:tabs>
        <w:ind w:left="1320" w:hanging="360"/>
      </w:pPr>
      <w:rPr>
        <w:b w:val="0"/>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360"/>
        </w:tabs>
        <w:ind w:left="360" w:hanging="360"/>
      </w:pPr>
      <w:rPr>
        <w:b w:val="0"/>
      </w:rPr>
    </w:lvl>
  </w:abstractNum>
  <w:abstractNum w:abstractNumId="19" w15:restartNumberingAfterBreak="0">
    <w:nsid w:val="00000014"/>
    <w:multiLevelType w:val="singleLevel"/>
    <w:tmpl w:val="00000014"/>
    <w:name w:val="WW8Num20"/>
    <w:lvl w:ilvl="0">
      <w:start w:val="20"/>
      <w:numFmt w:val="decimal"/>
      <w:lvlText w:val="%1."/>
      <w:lvlJc w:val="left"/>
      <w:pPr>
        <w:tabs>
          <w:tab w:val="num" w:pos="357"/>
        </w:tabs>
        <w:ind w:left="357" w:hanging="357"/>
      </w:pPr>
    </w:lvl>
  </w:abstractNum>
  <w:abstractNum w:abstractNumId="20" w15:restartNumberingAfterBreak="0">
    <w:nsid w:val="3F05564B"/>
    <w:multiLevelType w:val="hybridMultilevel"/>
    <w:tmpl w:val="632855A6"/>
    <w:lvl w:ilvl="0" w:tplc="1DF49136">
      <w:start w:val="1"/>
      <w:numFmt w:val="decimal"/>
      <w:lvlText w:val="%1."/>
      <w:lvlJc w:val="left"/>
      <w:pPr>
        <w:ind w:left="1724" w:hanging="360"/>
      </w:pPr>
    </w:lvl>
    <w:lvl w:ilvl="1" w:tplc="041B0019">
      <w:start w:val="1"/>
      <w:numFmt w:val="lowerLetter"/>
      <w:lvlText w:val="%2."/>
      <w:lvlJc w:val="left"/>
      <w:pPr>
        <w:ind w:left="2444" w:hanging="360"/>
      </w:pPr>
    </w:lvl>
    <w:lvl w:ilvl="2" w:tplc="041B001B">
      <w:start w:val="1"/>
      <w:numFmt w:val="lowerRoman"/>
      <w:lvlText w:val="%3."/>
      <w:lvlJc w:val="right"/>
      <w:pPr>
        <w:ind w:left="3164" w:hanging="180"/>
      </w:pPr>
    </w:lvl>
    <w:lvl w:ilvl="3" w:tplc="041B000F">
      <w:start w:val="1"/>
      <w:numFmt w:val="decimal"/>
      <w:lvlText w:val="%4."/>
      <w:lvlJc w:val="left"/>
      <w:pPr>
        <w:ind w:left="3884" w:hanging="360"/>
      </w:pPr>
    </w:lvl>
    <w:lvl w:ilvl="4" w:tplc="041B0019">
      <w:start w:val="1"/>
      <w:numFmt w:val="lowerLetter"/>
      <w:lvlText w:val="%5."/>
      <w:lvlJc w:val="left"/>
      <w:pPr>
        <w:ind w:left="4604" w:hanging="360"/>
      </w:pPr>
    </w:lvl>
    <w:lvl w:ilvl="5" w:tplc="041B001B">
      <w:start w:val="1"/>
      <w:numFmt w:val="lowerRoman"/>
      <w:lvlText w:val="%6."/>
      <w:lvlJc w:val="right"/>
      <w:pPr>
        <w:ind w:left="5324" w:hanging="180"/>
      </w:pPr>
    </w:lvl>
    <w:lvl w:ilvl="6" w:tplc="041B000F">
      <w:start w:val="1"/>
      <w:numFmt w:val="decimal"/>
      <w:lvlText w:val="%7."/>
      <w:lvlJc w:val="left"/>
      <w:pPr>
        <w:ind w:left="6044" w:hanging="360"/>
      </w:pPr>
    </w:lvl>
    <w:lvl w:ilvl="7" w:tplc="041B0019">
      <w:start w:val="1"/>
      <w:numFmt w:val="lowerLetter"/>
      <w:lvlText w:val="%8."/>
      <w:lvlJc w:val="left"/>
      <w:pPr>
        <w:ind w:left="6764" w:hanging="360"/>
      </w:pPr>
    </w:lvl>
    <w:lvl w:ilvl="8" w:tplc="041B001B">
      <w:start w:val="1"/>
      <w:numFmt w:val="lowerRoman"/>
      <w:lvlText w:val="%9."/>
      <w:lvlJc w:val="right"/>
      <w:pPr>
        <w:ind w:left="74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333A"/>
    <w:rsid w:val="00007C9D"/>
    <w:rsid w:val="00045386"/>
    <w:rsid w:val="0005619B"/>
    <w:rsid w:val="00095336"/>
    <w:rsid w:val="000A58F5"/>
    <w:rsid w:val="000C6150"/>
    <w:rsid w:val="00102FA4"/>
    <w:rsid w:val="00145702"/>
    <w:rsid w:val="00181817"/>
    <w:rsid w:val="001943B2"/>
    <w:rsid w:val="001C7B82"/>
    <w:rsid w:val="001E0E29"/>
    <w:rsid w:val="00207C80"/>
    <w:rsid w:val="00213DF8"/>
    <w:rsid w:val="0021504F"/>
    <w:rsid w:val="002202EA"/>
    <w:rsid w:val="002224BC"/>
    <w:rsid w:val="00251685"/>
    <w:rsid w:val="002559C0"/>
    <w:rsid w:val="00256F7F"/>
    <w:rsid w:val="00260A6D"/>
    <w:rsid w:val="00277DC5"/>
    <w:rsid w:val="002D0438"/>
    <w:rsid w:val="002D75DF"/>
    <w:rsid w:val="002D777D"/>
    <w:rsid w:val="002E0380"/>
    <w:rsid w:val="002F7CD8"/>
    <w:rsid w:val="0030166B"/>
    <w:rsid w:val="0032435F"/>
    <w:rsid w:val="0033475F"/>
    <w:rsid w:val="00334A6A"/>
    <w:rsid w:val="0036167B"/>
    <w:rsid w:val="00390FE2"/>
    <w:rsid w:val="004B5761"/>
    <w:rsid w:val="004C2B88"/>
    <w:rsid w:val="004C2D29"/>
    <w:rsid w:val="005408F7"/>
    <w:rsid w:val="005833F3"/>
    <w:rsid w:val="005C775B"/>
    <w:rsid w:val="005D6803"/>
    <w:rsid w:val="00640A76"/>
    <w:rsid w:val="006419D9"/>
    <w:rsid w:val="0066054B"/>
    <w:rsid w:val="006A7EA4"/>
    <w:rsid w:val="00731184"/>
    <w:rsid w:val="007C3AA1"/>
    <w:rsid w:val="007D3C13"/>
    <w:rsid w:val="007D58A3"/>
    <w:rsid w:val="007E0CEB"/>
    <w:rsid w:val="007F35DB"/>
    <w:rsid w:val="00825999"/>
    <w:rsid w:val="00835D2D"/>
    <w:rsid w:val="00842107"/>
    <w:rsid w:val="00857A6B"/>
    <w:rsid w:val="008961DF"/>
    <w:rsid w:val="00896DB1"/>
    <w:rsid w:val="0090632E"/>
    <w:rsid w:val="00934862"/>
    <w:rsid w:val="00971F14"/>
    <w:rsid w:val="009F2F6B"/>
    <w:rsid w:val="00A02A33"/>
    <w:rsid w:val="00A106C2"/>
    <w:rsid w:val="00A35D9A"/>
    <w:rsid w:val="00A97ED2"/>
    <w:rsid w:val="00AC0B5E"/>
    <w:rsid w:val="00B40EE3"/>
    <w:rsid w:val="00B54DF7"/>
    <w:rsid w:val="00B7679D"/>
    <w:rsid w:val="00B8325A"/>
    <w:rsid w:val="00BC13C5"/>
    <w:rsid w:val="00BE1F41"/>
    <w:rsid w:val="00BE7CBB"/>
    <w:rsid w:val="00C51EA5"/>
    <w:rsid w:val="00C53D40"/>
    <w:rsid w:val="00CA250D"/>
    <w:rsid w:val="00CA4868"/>
    <w:rsid w:val="00CB6413"/>
    <w:rsid w:val="00CF64F6"/>
    <w:rsid w:val="00CF7321"/>
    <w:rsid w:val="00D26856"/>
    <w:rsid w:val="00D64C5C"/>
    <w:rsid w:val="00D841BF"/>
    <w:rsid w:val="00DB039D"/>
    <w:rsid w:val="00E324E6"/>
    <w:rsid w:val="00E5304A"/>
    <w:rsid w:val="00E71476"/>
    <w:rsid w:val="00E775A0"/>
    <w:rsid w:val="00EB0495"/>
    <w:rsid w:val="00EC4F47"/>
    <w:rsid w:val="00F3781A"/>
    <w:rsid w:val="00F40EE5"/>
    <w:rsid w:val="00F41D05"/>
    <w:rsid w:val="00F80A40"/>
    <w:rsid w:val="00F9654D"/>
    <w:rsid w:val="00FB2735"/>
    <w:rsid w:val="00FE333A"/>
    <w:rsid w:val="00FF49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57DB2B0F-400D-49C5-9D70-3A9B04C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1EA5"/>
    <w:pPr>
      <w:suppressAutoHyphens/>
    </w:pPr>
    <w:rPr>
      <w:sz w:val="24"/>
      <w:szCs w:val="24"/>
      <w:lang w:eastAsia="ar-SA"/>
    </w:rPr>
  </w:style>
  <w:style w:type="paragraph" w:styleId="Nadpis1">
    <w:name w:val="heading 1"/>
    <w:basedOn w:val="Normlny"/>
    <w:next w:val="Normlny"/>
    <w:qFormat/>
    <w:rsid w:val="00C51EA5"/>
    <w:pPr>
      <w:keepNext/>
      <w:widowControl w:val="0"/>
      <w:autoSpaceDE w:val="0"/>
      <w:ind w:right="-8"/>
      <w:jc w:val="center"/>
      <w:outlineLvl w:val="0"/>
    </w:pPr>
    <w:rPr>
      <w:rFonts w:ascii="Courier New" w:hAnsi="Courier New" w:cs="Courier New"/>
      <w:b/>
      <w:bCs/>
      <w:sz w:val="20"/>
      <w:szCs w:val="20"/>
    </w:rPr>
  </w:style>
  <w:style w:type="paragraph" w:styleId="Nadpis2">
    <w:name w:val="heading 2"/>
    <w:basedOn w:val="Normlny"/>
    <w:next w:val="Normlny"/>
    <w:qFormat/>
    <w:rsid w:val="00C51EA5"/>
    <w:pPr>
      <w:keepNext/>
      <w:jc w:val="center"/>
      <w:outlineLvl w:val="1"/>
    </w:pPr>
    <w:rPr>
      <w:b/>
    </w:rPr>
  </w:style>
  <w:style w:type="paragraph" w:styleId="Nadpis3">
    <w:name w:val="heading 3"/>
    <w:basedOn w:val="Normlny"/>
    <w:next w:val="Normlny"/>
    <w:qFormat/>
    <w:rsid w:val="00C51EA5"/>
    <w:pPr>
      <w:keepNext/>
      <w:widowControl w:val="0"/>
      <w:autoSpaceDE w:val="0"/>
      <w:spacing w:line="374" w:lineRule="auto"/>
      <w:ind w:firstLine="740"/>
      <w:jc w:val="center"/>
      <w:outlineLvl w:val="2"/>
    </w:pPr>
    <w:rPr>
      <w:rFonts w:ascii="Courier New" w:hAnsi="Courier New" w:cs="Courier New"/>
    </w:rPr>
  </w:style>
  <w:style w:type="paragraph" w:styleId="Nadpis4">
    <w:name w:val="heading 4"/>
    <w:basedOn w:val="Normlny"/>
    <w:next w:val="Normlny"/>
    <w:qFormat/>
    <w:rsid w:val="00C51EA5"/>
    <w:pPr>
      <w:keepNext/>
      <w:widowControl w:val="0"/>
      <w:autoSpaceDE w:val="0"/>
      <w:spacing w:line="374" w:lineRule="auto"/>
      <w:jc w:val="center"/>
      <w:outlineLvl w:val="3"/>
    </w:pPr>
    <w:rPr>
      <w:rFonts w:ascii="Courier New" w:hAnsi="Courier New" w:cs="Courier New"/>
    </w:rPr>
  </w:style>
  <w:style w:type="paragraph" w:styleId="Nadpis5">
    <w:name w:val="heading 5"/>
    <w:basedOn w:val="Normlny"/>
    <w:next w:val="Normlny"/>
    <w:qFormat/>
    <w:rsid w:val="00C51EA5"/>
    <w:pPr>
      <w:keepNext/>
      <w:outlineLvl w:val="4"/>
    </w:pPr>
    <w:rPr>
      <w:b/>
    </w:rPr>
  </w:style>
  <w:style w:type="paragraph" w:styleId="Nadpis6">
    <w:name w:val="heading 6"/>
    <w:basedOn w:val="Normlny"/>
    <w:next w:val="Normlny"/>
    <w:qFormat/>
    <w:rsid w:val="00C51EA5"/>
    <w:pPr>
      <w:keepNext/>
      <w:widowControl w:val="0"/>
      <w:autoSpaceDE w:val="0"/>
      <w:spacing w:line="374" w:lineRule="auto"/>
      <w:jc w:val="both"/>
      <w:outlineLvl w:val="5"/>
    </w:pPr>
    <w:rPr>
      <w:rFonts w:ascii="Courier New" w:hAnsi="Courier New" w:cs="Courier New"/>
    </w:rPr>
  </w:style>
  <w:style w:type="paragraph" w:styleId="Nadpis7">
    <w:name w:val="heading 7"/>
    <w:basedOn w:val="Normlny"/>
    <w:next w:val="Normlny"/>
    <w:qFormat/>
    <w:rsid w:val="00C51EA5"/>
    <w:pPr>
      <w:keepNext/>
      <w:widowControl w:val="0"/>
      <w:autoSpaceDE w:val="0"/>
      <w:spacing w:line="374" w:lineRule="auto"/>
      <w:ind w:firstLine="740"/>
      <w:jc w:val="center"/>
      <w:outlineLvl w:val="6"/>
    </w:pPr>
    <w:rPr>
      <w:b/>
      <w:bCs/>
      <w:i/>
      <w:iCs/>
      <w:sz w:val="28"/>
      <w:szCs w:val="18"/>
    </w:rPr>
  </w:style>
  <w:style w:type="paragraph" w:styleId="Nadpis8">
    <w:name w:val="heading 8"/>
    <w:basedOn w:val="Normlny"/>
    <w:next w:val="Normlny"/>
    <w:qFormat/>
    <w:rsid w:val="00C51EA5"/>
    <w:pPr>
      <w:keepNext/>
      <w:widowControl w:val="0"/>
      <w:numPr>
        <w:ilvl w:val="7"/>
        <w:numId w:val="1"/>
      </w:numPr>
      <w:autoSpaceDE w:val="0"/>
      <w:spacing w:line="374" w:lineRule="auto"/>
      <w:jc w:val="center"/>
      <w:outlineLvl w:val="7"/>
    </w:pPr>
    <w:rPr>
      <w:b/>
      <w:bCs/>
      <w:i/>
      <w:iCs/>
      <w:sz w:val="28"/>
      <w:szCs w:val="18"/>
    </w:rPr>
  </w:style>
  <w:style w:type="paragraph" w:styleId="Nadpis9">
    <w:name w:val="heading 9"/>
    <w:basedOn w:val="Normlny"/>
    <w:next w:val="Normlny"/>
    <w:qFormat/>
    <w:rsid w:val="00C51EA5"/>
    <w:pPr>
      <w:keepNext/>
      <w:widowControl w:val="0"/>
      <w:autoSpaceDE w:val="0"/>
      <w:spacing w:line="374" w:lineRule="auto"/>
      <w:jc w:val="center"/>
      <w:outlineLvl w:val="8"/>
    </w:pPr>
    <w:rPr>
      <w:b/>
      <w:bCs/>
      <w:i/>
      <w:iCs/>
      <w:sz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sid w:val="00C51EA5"/>
    <w:rPr>
      <w:b w:val="0"/>
    </w:rPr>
  </w:style>
  <w:style w:type="character" w:customStyle="1" w:styleId="WW8Num3z0">
    <w:name w:val="WW8Num3z0"/>
    <w:rsid w:val="00C51EA5"/>
    <w:rPr>
      <w:b/>
    </w:rPr>
  </w:style>
  <w:style w:type="character" w:customStyle="1" w:styleId="WW8Num7z3">
    <w:name w:val="WW8Num7z3"/>
    <w:rsid w:val="00C51EA5"/>
    <w:rPr>
      <w:rFonts w:ascii="Symbol" w:eastAsia="Times New Roman" w:hAnsi="Symbol" w:cs="Times New Roman"/>
    </w:rPr>
  </w:style>
  <w:style w:type="character" w:customStyle="1" w:styleId="WW8Num13z0">
    <w:name w:val="WW8Num13z0"/>
    <w:rsid w:val="00C51EA5"/>
    <w:rPr>
      <w:b w:val="0"/>
    </w:rPr>
  </w:style>
  <w:style w:type="character" w:customStyle="1" w:styleId="WW8Num18z0">
    <w:name w:val="WW8Num18z0"/>
    <w:rsid w:val="00C51EA5"/>
    <w:rPr>
      <w:b w:val="0"/>
    </w:rPr>
  </w:style>
  <w:style w:type="character" w:customStyle="1" w:styleId="WW8Num18z1">
    <w:name w:val="WW8Num18z1"/>
    <w:rsid w:val="00C51EA5"/>
    <w:rPr>
      <w:rFonts w:ascii="Symbol" w:hAnsi="Symbol" w:cs="Symbol"/>
    </w:rPr>
  </w:style>
  <w:style w:type="character" w:customStyle="1" w:styleId="WW8Num19z0">
    <w:name w:val="WW8Num19z0"/>
    <w:rsid w:val="00C51EA5"/>
    <w:rPr>
      <w:b w:val="0"/>
    </w:rPr>
  </w:style>
  <w:style w:type="character" w:customStyle="1" w:styleId="Standardnpsmoodstavce1">
    <w:name w:val="Standardní písmo odstavce1"/>
    <w:rsid w:val="00C51EA5"/>
  </w:style>
  <w:style w:type="character" w:styleId="slostrany">
    <w:name w:val="page number"/>
    <w:basedOn w:val="Standardnpsmoodstavce1"/>
    <w:rsid w:val="00C51EA5"/>
  </w:style>
  <w:style w:type="character" w:customStyle="1" w:styleId="ZhlavChar">
    <w:name w:val="Záhlaví Char"/>
    <w:basedOn w:val="Standardnpsmoodstavce1"/>
    <w:rsid w:val="00C51EA5"/>
    <w:rPr>
      <w:sz w:val="24"/>
      <w:szCs w:val="24"/>
      <w:lang w:val="cs-CZ"/>
    </w:rPr>
  </w:style>
  <w:style w:type="character" w:styleId="Hypertextovprepojenie">
    <w:name w:val="Hyperlink"/>
    <w:basedOn w:val="Standardnpsmoodstavce1"/>
    <w:rsid w:val="00C51EA5"/>
    <w:rPr>
      <w:color w:val="0000FF"/>
      <w:u w:val="single"/>
    </w:rPr>
  </w:style>
  <w:style w:type="character" w:customStyle="1" w:styleId="ZkladntextodsazenChar">
    <w:name w:val="Základní text odsazený Char"/>
    <w:basedOn w:val="Standardnpsmoodstavce1"/>
    <w:rsid w:val="00C51EA5"/>
    <w:rPr>
      <w:rFonts w:ascii="Courier New" w:hAnsi="Courier New" w:cs="Courier New"/>
      <w:sz w:val="24"/>
      <w:szCs w:val="24"/>
    </w:rPr>
  </w:style>
  <w:style w:type="character" w:customStyle="1" w:styleId="Nadpis1Char">
    <w:name w:val="Nadpis 1 Char"/>
    <w:basedOn w:val="Standardnpsmoodstavce1"/>
    <w:rsid w:val="00C51EA5"/>
    <w:rPr>
      <w:rFonts w:ascii="Courier New" w:hAnsi="Courier New" w:cs="Courier New"/>
      <w:b/>
      <w:bCs/>
    </w:rPr>
  </w:style>
  <w:style w:type="character" w:customStyle="1" w:styleId="ZkladntextChar">
    <w:name w:val="Základní text Char"/>
    <w:basedOn w:val="Standardnpsmoodstavce1"/>
    <w:rsid w:val="00C51EA5"/>
    <w:rPr>
      <w:rFonts w:ascii="Courier New" w:hAnsi="Courier New" w:cs="Courier New"/>
    </w:rPr>
  </w:style>
  <w:style w:type="character" w:customStyle="1" w:styleId="NzevChar">
    <w:name w:val="Název Char"/>
    <w:basedOn w:val="Standardnpsmoodstavce1"/>
    <w:rsid w:val="00C51EA5"/>
    <w:rPr>
      <w:rFonts w:ascii="Arial" w:hAnsi="Arial" w:cs="Arial"/>
      <w:b/>
      <w:bCs/>
      <w:sz w:val="32"/>
      <w:szCs w:val="32"/>
    </w:rPr>
  </w:style>
  <w:style w:type="character" w:customStyle="1" w:styleId="ZpatChar">
    <w:name w:val="Zápatí Char"/>
    <w:basedOn w:val="Standardnpsmoodstavce1"/>
    <w:rsid w:val="00C51EA5"/>
    <w:rPr>
      <w:sz w:val="24"/>
      <w:szCs w:val="24"/>
    </w:rPr>
  </w:style>
  <w:style w:type="paragraph" w:customStyle="1" w:styleId="Nadpis">
    <w:name w:val="Nadpis"/>
    <w:basedOn w:val="Normlny"/>
    <w:next w:val="Zkladntext"/>
    <w:rsid w:val="00C51EA5"/>
    <w:pPr>
      <w:keepNext/>
      <w:spacing w:before="240" w:after="120"/>
    </w:pPr>
    <w:rPr>
      <w:rFonts w:ascii="Arial" w:eastAsia="Microsoft YaHei" w:hAnsi="Arial" w:cs="Mangal"/>
      <w:sz w:val="28"/>
      <w:szCs w:val="28"/>
    </w:rPr>
  </w:style>
  <w:style w:type="paragraph" w:styleId="Zkladntext">
    <w:name w:val="Body Text"/>
    <w:basedOn w:val="Normlny"/>
    <w:rsid w:val="00C51EA5"/>
    <w:pPr>
      <w:widowControl w:val="0"/>
      <w:autoSpaceDE w:val="0"/>
      <w:jc w:val="both"/>
    </w:pPr>
    <w:rPr>
      <w:rFonts w:ascii="Courier New" w:hAnsi="Courier New" w:cs="Courier New"/>
      <w:sz w:val="20"/>
      <w:szCs w:val="20"/>
    </w:rPr>
  </w:style>
  <w:style w:type="paragraph" w:styleId="Zoznam">
    <w:name w:val="List"/>
    <w:basedOn w:val="Zkladntext"/>
    <w:rsid w:val="00C51EA5"/>
    <w:rPr>
      <w:rFonts w:cs="Mangal"/>
    </w:rPr>
  </w:style>
  <w:style w:type="paragraph" w:customStyle="1" w:styleId="Popisek">
    <w:name w:val="Popisek"/>
    <w:basedOn w:val="Normlny"/>
    <w:rsid w:val="00C51EA5"/>
    <w:pPr>
      <w:suppressLineNumbers/>
      <w:spacing w:before="120" w:after="120"/>
    </w:pPr>
    <w:rPr>
      <w:rFonts w:cs="Mangal"/>
      <w:i/>
      <w:iCs/>
    </w:rPr>
  </w:style>
  <w:style w:type="paragraph" w:customStyle="1" w:styleId="Rejstk">
    <w:name w:val="Rejstřík"/>
    <w:basedOn w:val="Normlny"/>
    <w:rsid w:val="00C51EA5"/>
    <w:pPr>
      <w:suppressLineNumbers/>
    </w:pPr>
    <w:rPr>
      <w:rFonts w:cs="Mangal"/>
    </w:rPr>
  </w:style>
  <w:style w:type="paragraph" w:customStyle="1" w:styleId="Zkladntextodsazen21">
    <w:name w:val="Základní text odsazený 21"/>
    <w:basedOn w:val="Normlny"/>
    <w:rsid w:val="00C51EA5"/>
    <w:pPr>
      <w:ind w:firstLine="720"/>
      <w:jc w:val="both"/>
    </w:pPr>
  </w:style>
  <w:style w:type="paragraph" w:styleId="Zarkazkladnhotextu">
    <w:name w:val="Body Text Indent"/>
    <w:basedOn w:val="Normlny"/>
    <w:rsid w:val="00C51EA5"/>
    <w:pPr>
      <w:widowControl w:val="0"/>
      <w:autoSpaceDE w:val="0"/>
      <w:spacing w:line="374" w:lineRule="auto"/>
      <w:jc w:val="both"/>
    </w:pPr>
    <w:rPr>
      <w:rFonts w:ascii="Courier New" w:hAnsi="Courier New" w:cs="Courier New"/>
    </w:rPr>
  </w:style>
  <w:style w:type="paragraph" w:customStyle="1" w:styleId="Zkladntext21">
    <w:name w:val="Základní text 21"/>
    <w:basedOn w:val="Normlny"/>
    <w:rsid w:val="00C51EA5"/>
    <w:pPr>
      <w:widowControl w:val="0"/>
      <w:autoSpaceDE w:val="0"/>
      <w:spacing w:line="374" w:lineRule="auto"/>
      <w:jc w:val="both"/>
    </w:pPr>
  </w:style>
  <w:style w:type="paragraph" w:customStyle="1" w:styleId="FR1">
    <w:name w:val="FR1"/>
    <w:rsid w:val="00C51EA5"/>
    <w:pPr>
      <w:widowControl w:val="0"/>
      <w:suppressAutoHyphens/>
      <w:autoSpaceDE w:val="0"/>
      <w:spacing w:before="240" w:line="300" w:lineRule="auto"/>
      <w:ind w:left="520" w:right="600"/>
      <w:jc w:val="center"/>
    </w:pPr>
    <w:rPr>
      <w:rFonts w:ascii="Courier New" w:hAnsi="Courier New" w:cs="Courier New"/>
      <w:b/>
      <w:bCs/>
      <w:sz w:val="22"/>
      <w:szCs w:val="22"/>
      <w:lang w:eastAsia="ar-SA"/>
    </w:rPr>
  </w:style>
  <w:style w:type="paragraph" w:customStyle="1" w:styleId="Zkladntext31">
    <w:name w:val="Základní text 31"/>
    <w:basedOn w:val="Normlny"/>
    <w:rsid w:val="00C51EA5"/>
    <w:pPr>
      <w:jc w:val="both"/>
    </w:pPr>
    <w:rPr>
      <w:i/>
      <w:iCs/>
    </w:rPr>
  </w:style>
  <w:style w:type="paragraph" w:customStyle="1" w:styleId="Zkladntextodsazen31">
    <w:name w:val="Základní text odsazený 31"/>
    <w:basedOn w:val="Normlny"/>
    <w:rsid w:val="00C51EA5"/>
    <w:pPr>
      <w:ind w:left="705"/>
      <w:jc w:val="both"/>
    </w:pPr>
  </w:style>
  <w:style w:type="paragraph" w:styleId="Pta">
    <w:name w:val="footer"/>
    <w:basedOn w:val="Normlny"/>
    <w:rsid w:val="00C51EA5"/>
    <w:pPr>
      <w:tabs>
        <w:tab w:val="center" w:pos="4536"/>
        <w:tab w:val="right" w:pos="9072"/>
      </w:tabs>
    </w:pPr>
  </w:style>
  <w:style w:type="paragraph" w:styleId="Textbubliny">
    <w:name w:val="Balloon Text"/>
    <w:basedOn w:val="Normlny"/>
    <w:rsid w:val="00C51EA5"/>
    <w:rPr>
      <w:rFonts w:ascii="Tahoma" w:hAnsi="Tahoma" w:cs="Tahoma"/>
      <w:sz w:val="16"/>
      <w:szCs w:val="16"/>
    </w:rPr>
  </w:style>
  <w:style w:type="paragraph" w:customStyle="1" w:styleId="F2-ZkladnText">
    <w:name w:val="F2-ZákladnýText"/>
    <w:basedOn w:val="Normlny"/>
    <w:rsid w:val="00C51EA5"/>
    <w:pPr>
      <w:jc w:val="both"/>
    </w:pPr>
    <w:rPr>
      <w:szCs w:val="20"/>
    </w:rPr>
  </w:style>
  <w:style w:type="paragraph" w:styleId="Hlavika">
    <w:name w:val="header"/>
    <w:basedOn w:val="Normlny"/>
    <w:rsid w:val="00C51EA5"/>
    <w:pPr>
      <w:tabs>
        <w:tab w:val="center" w:pos="4536"/>
        <w:tab w:val="right" w:pos="9072"/>
      </w:tabs>
    </w:pPr>
    <w:rPr>
      <w:lang w:val="cs-CZ"/>
    </w:rPr>
  </w:style>
  <w:style w:type="paragraph" w:styleId="Nzov">
    <w:name w:val="Title"/>
    <w:basedOn w:val="Normlny"/>
    <w:next w:val="Podtitul"/>
    <w:qFormat/>
    <w:rsid w:val="00C51EA5"/>
    <w:pPr>
      <w:jc w:val="center"/>
    </w:pPr>
    <w:rPr>
      <w:rFonts w:ascii="Arial" w:hAnsi="Arial" w:cs="Arial"/>
      <w:b/>
      <w:bCs/>
      <w:sz w:val="32"/>
      <w:szCs w:val="32"/>
    </w:rPr>
  </w:style>
  <w:style w:type="paragraph" w:styleId="Podtitul">
    <w:name w:val="Subtitle"/>
    <w:basedOn w:val="Nadpis"/>
    <w:next w:val="Zkladntext"/>
    <w:qFormat/>
    <w:rsid w:val="00C51EA5"/>
    <w:pPr>
      <w:jc w:val="center"/>
    </w:pPr>
    <w:rPr>
      <w:i/>
      <w:iCs/>
    </w:rPr>
  </w:style>
  <w:style w:type="paragraph" w:customStyle="1" w:styleId="Odsekzoznamu1">
    <w:name w:val="Odsek zoznamu1"/>
    <w:basedOn w:val="Normlny"/>
    <w:rsid w:val="00C51EA5"/>
    <w:pPr>
      <w:spacing w:after="200" w:line="276" w:lineRule="auto"/>
      <w:ind w:left="720"/>
    </w:pPr>
    <w:rPr>
      <w:rFonts w:ascii="Calibri" w:eastAsia="Calibri" w:hAnsi="Calibri" w:cs="Calibri"/>
      <w:sz w:val="22"/>
      <w:szCs w:val="22"/>
    </w:rPr>
  </w:style>
  <w:style w:type="paragraph" w:customStyle="1" w:styleId="Default">
    <w:name w:val="Default"/>
    <w:rsid w:val="00C51EA5"/>
    <w:pPr>
      <w:suppressAutoHyphens/>
      <w:autoSpaceDE w:val="0"/>
    </w:pPr>
    <w:rPr>
      <w:rFonts w:eastAsia="SimSun"/>
      <w:color w:val="000000"/>
      <w:sz w:val="24"/>
      <w:szCs w:val="24"/>
      <w:lang w:eastAsia="ar-SA"/>
    </w:rPr>
  </w:style>
  <w:style w:type="paragraph" w:customStyle="1" w:styleId="Obsahrmce">
    <w:name w:val="Obsah rámce"/>
    <w:basedOn w:val="Zkladntext"/>
    <w:rsid w:val="00C51EA5"/>
  </w:style>
  <w:style w:type="paragraph" w:customStyle="1" w:styleId="Standard">
    <w:name w:val="Standard"/>
    <w:rsid w:val="00145702"/>
    <w:pPr>
      <w:suppressAutoHyphens/>
      <w:autoSpaceDN w:val="0"/>
    </w:pPr>
    <w:rPr>
      <w:kern w:val="3"/>
      <w:sz w:val="24"/>
      <w:szCs w:val="24"/>
    </w:rPr>
  </w:style>
  <w:style w:type="paragraph" w:styleId="Odsekzoznamu">
    <w:name w:val="List Paragraph"/>
    <w:basedOn w:val="Normlny"/>
    <w:uiPriority w:val="34"/>
    <w:qFormat/>
    <w:rsid w:val="00B40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33336">
      <w:bodyDiv w:val="1"/>
      <w:marLeft w:val="0"/>
      <w:marRight w:val="0"/>
      <w:marTop w:val="0"/>
      <w:marBottom w:val="0"/>
      <w:divBdr>
        <w:top w:val="none" w:sz="0" w:space="0" w:color="auto"/>
        <w:left w:val="none" w:sz="0" w:space="0" w:color="auto"/>
        <w:bottom w:val="none" w:sz="0" w:space="0" w:color="auto"/>
        <w:right w:val="none" w:sz="0" w:space="0" w:color="auto"/>
      </w:divBdr>
    </w:div>
    <w:div w:id="975331401">
      <w:bodyDiv w:val="1"/>
      <w:marLeft w:val="0"/>
      <w:marRight w:val="0"/>
      <w:marTop w:val="0"/>
      <w:marBottom w:val="0"/>
      <w:divBdr>
        <w:top w:val="none" w:sz="0" w:space="0" w:color="auto"/>
        <w:left w:val="none" w:sz="0" w:space="0" w:color="auto"/>
        <w:bottom w:val="none" w:sz="0" w:space="0" w:color="auto"/>
        <w:right w:val="none" w:sz="0" w:space="0" w:color="auto"/>
      </w:divBdr>
    </w:div>
    <w:div w:id="10700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11</Pages>
  <Words>4464</Words>
  <Characters>25448</Characters>
  <Application>Microsoft Office Word</Application>
  <DocSecurity>0</DocSecurity>
  <Lines>212</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VZN vyvesený na úradnej tabuli v obci</vt:lpstr>
      <vt:lpstr>Návrh VZN vyvesený na úradnej tabuli v obci</vt:lpstr>
    </vt:vector>
  </TitlesOfParts>
  <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VZN vyvesený na úradnej tabuli v obci</dc:title>
  <dc:creator>Milan Groško</dc:creator>
  <cp:lastModifiedBy>MADZIN Igor</cp:lastModifiedBy>
  <cp:revision>54</cp:revision>
  <cp:lastPrinted>2017-01-11T08:50:00Z</cp:lastPrinted>
  <dcterms:created xsi:type="dcterms:W3CDTF">2016-11-03T08:18:00Z</dcterms:created>
  <dcterms:modified xsi:type="dcterms:W3CDTF">2020-11-26T14:08:00Z</dcterms:modified>
</cp:coreProperties>
</file>