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64" w:rsidRDefault="00544E64" w:rsidP="00544E6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Finančná správa spustila projekt </w:t>
      </w:r>
      <w:proofErr w:type="spellStart"/>
      <w:r>
        <w:rPr>
          <w:rFonts w:asciiTheme="minorHAnsi" w:hAnsiTheme="minorHAnsi"/>
          <w:sz w:val="24"/>
          <w:szCs w:val="24"/>
        </w:rPr>
        <w:t>eKasa</w:t>
      </w:r>
      <w:proofErr w:type="spellEnd"/>
      <w:r>
        <w:rPr>
          <w:rFonts w:asciiTheme="minorHAnsi" w:hAnsiTheme="minorHAnsi"/>
          <w:sz w:val="24"/>
          <w:szCs w:val="24"/>
        </w:rPr>
        <w:t>. Ide o </w:t>
      </w:r>
      <w:proofErr w:type="spellStart"/>
      <w:r>
        <w:rPr>
          <w:rFonts w:asciiTheme="minorHAnsi" w:hAnsiTheme="minorHAnsi"/>
          <w:sz w:val="24"/>
          <w:szCs w:val="24"/>
        </w:rPr>
        <w:t>online</w:t>
      </w:r>
      <w:proofErr w:type="spellEnd"/>
      <w:r>
        <w:rPr>
          <w:rFonts w:asciiTheme="minorHAnsi" w:hAnsiTheme="minorHAnsi"/>
          <w:sz w:val="24"/>
          <w:szCs w:val="24"/>
        </w:rPr>
        <w:t xml:space="preserve"> napojenie pokladníc na finančnú správu. Nové povinnosti sa týkajú všetkých podnikateľov, ktorí evidujú tržbu. Podnikatelia musia svoje pokladnice upraviť alebo vymeniť a zapojiť sa do systému </w:t>
      </w:r>
      <w:proofErr w:type="spellStart"/>
      <w:r>
        <w:rPr>
          <w:rFonts w:asciiTheme="minorHAnsi" w:hAnsiTheme="minorHAnsi"/>
          <w:sz w:val="24"/>
          <w:szCs w:val="24"/>
        </w:rPr>
        <w:t>eKasa</w:t>
      </w:r>
      <w:proofErr w:type="spellEnd"/>
      <w:r>
        <w:rPr>
          <w:rFonts w:asciiTheme="minorHAnsi" w:hAnsiTheme="minorHAnsi"/>
          <w:sz w:val="24"/>
          <w:szCs w:val="24"/>
        </w:rPr>
        <w:t xml:space="preserve"> najneskôr od 1.júla 2019.  Finančná správa v tejto súvislosti dáva do pozornosti nasledovný oznam: </w:t>
      </w:r>
    </w:p>
    <w:p w:rsidR="00544E64" w:rsidRDefault="00544E64" w:rsidP="00544E64">
      <w:pPr>
        <w:rPr>
          <w:rFonts w:asciiTheme="minorHAnsi" w:hAnsiTheme="minorHAnsi"/>
          <w:b/>
          <w:bCs/>
          <w:sz w:val="24"/>
          <w:szCs w:val="24"/>
        </w:rPr>
      </w:pPr>
    </w:p>
    <w:p w:rsidR="00544E64" w:rsidRDefault="00544E64" w:rsidP="00544E64">
      <w:pPr>
        <w:rPr>
          <w:rFonts w:asciiTheme="minorHAnsi" w:hAnsiTheme="minorHAnsi"/>
          <w:color w:val="1F497D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Podnikatelia, ktorí evidujú tržbu v registračných pokladniciach, musia požiadať o pridelenie kódu pokladnice </w:t>
      </w:r>
      <w:proofErr w:type="spellStart"/>
      <w:r>
        <w:rPr>
          <w:rFonts w:asciiTheme="minorHAnsi" w:hAnsiTheme="minorHAnsi"/>
          <w:b/>
          <w:bCs/>
          <w:sz w:val="24"/>
          <w:szCs w:val="24"/>
        </w:rPr>
        <w:t>eKasa</w:t>
      </w:r>
      <w:proofErr w:type="spellEnd"/>
      <w:r>
        <w:rPr>
          <w:rFonts w:asciiTheme="minorHAnsi" w:hAnsiTheme="minorHAnsi"/>
          <w:b/>
          <w:bCs/>
          <w:sz w:val="24"/>
          <w:szCs w:val="24"/>
        </w:rPr>
        <w:t xml:space="preserve"> klient a to čo najskôr.</w:t>
      </w:r>
    </w:p>
    <w:p w:rsidR="00544E64" w:rsidRDefault="00544E64" w:rsidP="00544E64">
      <w:pPr>
        <w:pStyle w:val="Normlnywebov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 pridelenie kódu je potrebné požiadať čo najskôr </w:t>
      </w:r>
      <w:bookmarkStart w:id="0" w:name="_GoBack"/>
      <w:bookmarkEnd w:id="0"/>
      <w:r>
        <w:rPr>
          <w:rFonts w:asciiTheme="minorHAnsi" w:hAnsiTheme="minorHAnsi"/>
        </w:rPr>
        <w:t xml:space="preserve">aj v prípade, ak sa k systému </w:t>
      </w:r>
      <w:proofErr w:type="spellStart"/>
      <w:r>
        <w:rPr>
          <w:rFonts w:asciiTheme="minorHAnsi" w:hAnsiTheme="minorHAnsi"/>
        </w:rPr>
        <w:t>eKasa</w:t>
      </w:r>
      <w:proofErr w:type="spellEnd"/>
      <w:r>
        <w:rPr>
          <w:rFonts w:asciiTheme="minorHAnsi" w:hAnsiTheme="minorHAnsi"/>
        </w:rPr>
        <w:t xml:space="preserve"> budú pripájať až od júla 2019. Vyhnú sa tak potenciálnemu náporu počas posledných dní. Pokladnicu si totiž po pridelení kódu do 1. Júla 2019 zinicializujú kedykoľvek podľa vlastného uváženia a bez zbytočnej časovej tiesne.</w:t>
      </w:r>
      <w:r>
        <w:rPr>
          <w:rFonts w:asciiTheme="minorHAnsi" w:hAnsiTheme="minorHAnsi"/>
          <w:b/>
          <w:bCs/>
        </w:rPr>
        <w:t> </w:t>
      </w:r>
    </w:p>
    <w:p w:rsidR="00544E64" w:rsidRDefault="00544E64" w:rsidP="00544E64">
      <w:pPr>
        <w:pStyle w:val="Normlnywebov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Každá pokladnica musí mať svoj kód. Žiadosť je potrebné podať elektronicky prostredníctvom osobnej internetovej zóny na portáli finančnej správy. Formulár je dostupný v časti Katalóg formulárov. Finančná správa takto prijatú žiadosť spracuje. Po spracovaní žiadosti si podnikateľ v osobnej internetovej zóne v časti </w:t>
      </w:r>
      <w:proofErr w:type="spellStart"/>
      <w:r>
        <w:rPr>
          <w:rFonts w:asciiTheme="minorHAnsi" w:hAnsiTheme="minorHAnsi"/>
        </w:rPr>
        <w:t>eKasa</w:t>
      </w:r>
      <w:proofErr w:type="spellEnd"/>
      <w:r>
        <w:rPr>
          <w:rFonts w:asciiTheme="minorHAnsi" w:hAnsiTheme="minorHAnsi"/>
        </w:rPr>
        <w:t xml:space="preserve"> stiahne tzv. </w:t>
      </w:r>
      <w:proofErr w:type="spellStart"/>
      <w:r>
        <w:rPr>
          <w:rFonts w:asciiTheme="minorHAnsi" w:hAnsiTheme="minorHAnsi"/>
        </w:rPr>
        <w:t>inicializačný</w:t>
      </w:r>
      <w:proofErr w:type="spellEnd"/>
      <w:r>
        <w:rPr>
          <w:rFonts w:asciiTheme="minorHAnsi" w:hAnsiTheme="minorHAnsi"/>
        </w:rPr>
        <w:t xml:space="preserve"> balíček a svoju pokladnicu si následne zinicializuje kedykoľvek do 1.júla 2019, resp. do termínu, keď prvýkrát začne evidovať tržbu. Táto povinnosť sa týka všetkých podnikateľov, ktorí evidujú tržbu a musia prejsť na tzv. </w:t>
      </w:r>
      <w:proofErr w:type="spellStart"/>
      <w:r>
        <w:rPr>
          <w:rFonts w:asciiTheme="minorHAnsi" w:hAnsiTheme="minorHAnsi"/>
        </w:rPr>
        <w:t>online</w:t>
      </w:r>
      <w:proofErr w:type="spellEnd"/>
      <w:r>
        <w:rPr>
          <w:rFonts w:asciiTheme="minorHAnsi" w:hAnsiTheme="minorHAnsi"/>
        </w:rPr>
        <w:t xml:space="preserve"> registračné pokladnice, prípadne bezplatnú virtuálnu registračnú pokladnicu. </w:t>
      </w:r>
    </w:p>
    <w:p w:rsidR="00B90180" w:rsidRDefault="00544E64" w:rsidP="00544E64">
      <w:r>
        <w:rPr>
          <w:rFonts w:asciiTheme="minorHAnsi" w:hAnsiTheme="minorHAnsi"/>
          <w:sz w:val="24"/>
          <w:szCs w:val="24"/>
        </w:rPr>
        <w:t xml:space="preserve">Viac informácií na telefónnom čísle 048/4317222 alebo na </w:t>
      </w:r>
      <w:hyperlink r:id="rId5" w:history="1">
        <w:r>
          <w:rPr>
            <w:rStyle w:val="Hypertextovprepojenie"/>
            <w:rFonts w:asciiTheme="minorHAnsi" w:hAnsiTheme="minorHAnsi"/>
            <w:sz w:val="24"/>
            <w:szCs w:val="24"/>
          </w:rPr>
          <w:t>www.financnasprava.sk</w:t>
        </w:r>
      </w:hyperlink>
    </w:p>
    <w:sectPr w:rsidR="00B90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64"/>
    <w:rsid w:val="00331207"/>
    <w:rsid w:val="0033169D"/>
    <w:rsid w:val="00471E56"/>
    <w:rsid w:val="00544E64"/>
    <w:rsid w:val="00911B1A"/>
    <w:rsid w:val="00AA3471"/>
    <w:rsid w:val="00B90180"/>
    <w:rsid w:val="00BE0D9D"/>
    <w:rsid w:val="00D8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4E64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44E64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544E6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4E64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44E64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544E6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nancnasprav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Časová Iveta Ing.</dc:creator>
  <cp:lastModifiedBy>Časová Iveta Ing.</cp:lastModifiedBy>
  <cp:revision>1</cp:revision>
  <dcterms:created xsi:type="dcterms:W3CDTF">2019-04-29T12:16:00Z</dcterms:created>
  <dcterms:modified xsi:type="dcterms:W3CDTF">2019-04-29T12:18:00Z</dcterms:modified>
</cp:coreProperties>
</file>